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6F98E" w14:textId="71D33CC7" w:rsidR="00EE331F" w:rsidRPr="0052548E" w:rsidRDefault="00EE331F" w:rsidP="00EE331F">
      <w:pPr>
        <w:tabs>
          <w:tab w:val="center" w:pos="4536"/>
          <w:tab w:val="right" w:pos="7938"/>
          <w:tab w:val="right" w:pos="9639"/>
        </w:tabs>
        <w:ind w:left="0" w:right="2" w:firstLine="0"/>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25C0D">
        <w:rPr>
          <w:rFonts w:ascii="Arial" w:hAnsi="Arial" w:cs="Arial"/>
          <w:b/>
          <w:bCs/>
          <w:sz w:val="28"/>
        </w:rPr>
        <w:t>R1-22</w:t>
      </w:r>
      <w:r w:rsidR="00E25C0D" w:rsidRPr="007E4EDE">
        <w:rPr>
          <w:rFonts w:ascii="Arial" w:hAnsi="Arial" w:cs="Arial"/>
          <w:b/>
          <w:bCs/>
          <w:sz w:val="28"/>
        </w:rPr>
        <w:t>02341</w:t>
      </w:r>
    </w:p>
    <w:p w14:paraId="506086C4" w14:textId="158FAE4F" w:rsidR="00EE331F" w:rsidRPr="009513AC" w:rsidRDefault="00EE331F" w:rsidP="00EE331F">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e-Meeting, February 21</w:t>
      </w:r>
      <w:r w:rsidRPr="00540963">
        <w:rPr>
          <w:rFonts w:ascii="Arial" w:hAnsi="Arial" w:cs="Arial"/>
          <w:b/>
          <w:bCs/>
          <w:sz w:val="28"/>
          <w:vertAlign w:val="superscript"/>
          <w:lang w:eastAsia="ja-JP"/>
        </w:rPr>
        <w:t>st</w:t>
      </w:r>
      <w:r>
        <w:rPr>
          <w:rFonts w:ascii="Arial" w:hAnsi="Arial" w:cs="Arial"/>
          <w:b/>
          <w:bCs/>
          <w:sz w:val="28"/>
          <w:lang w:eastAsia="ja-JP"/>
        </w:rPr>
        <w:t xml:space="preserve"> – March 3</w:t>
      </w:r>
      <w:r w:rsidRPr="00540963">
        <w:rPr>
          <w:rFonts w:ascii="Arial" w:hAnsi="Arial" w:cs="Arial"/>
          <w:b/>
          <w:bCs/>
          <w:sz w:val="28"/>
          <w:vertAlign w:val="superscript"/>
          <w:lang w:eastAsia="ja-JP"/>
        </w:rPr>
        <w:t>rd</w:t>
      </w:r>
      <w:r>
        <w:rPr>
          <w:rFonts w:ascii="Arial" w:hAnsi="Arial" w:cs="Arial"/>
          <w:b/>
          <w:bCs/>
          <w:sz w:val="28"/>
          <w:lang w:eastAsia="ja-JP"/>
        </w:rPr>
        <w:t>, 2022</w:t>
      </w:r>
    </w:p>
    <w:p w14:paraId="4730ABAB" w14:textId="7B583901" w:rsidR="00C238EE" w:rsidRPr="001F6F6C" w:rsidRDefault="003C5E2A" w:rsidP="00634235">
      <w:pPr>
        <w:tabs>
          <w:tab w:val="left" w:pos="1985"/>
        </w:tabs>
        <w:spacing w:after="0"/>
        <w:ind w:left="0" w:firstLine="0"/>
        <w:rPr>
          <w:rFonts w:ascii="Arial" w:eastAsia="바탕" w:hAnsi="Arial"/>
          <w:sz w:val="24"/>
          <w:lang w:val="en-US" w:eastAsia="ko-KR"/>
        </w:rPr>
      </w:pPr>
      <w:r w:rsidRPr="001F6F6C">
        <w:rPr>
          <w:rFonts w:ascii="Arial" w:hAnsi="Arial"/>
          <w:b/>
          <w:sz w:val="24"/>
          <w:lang w:val="en-US"/>
        </w:rPr>
        <w:t>Agenda Item:</w:t>
      </w:r>
      <w:r w:rsidRPr="001F6F6C">
        <w:rPr>
          <w:rFonts w:ascii="Arial" w:hAnsi="Arial"/>
          <w:sz w:val="24"/>
          <w:lang w:val="en-US"/>
        </w:rPr>
        <w:tab/>
      </w:r>
      <w:r w:rsidR="009E12C3" w:rsidRPr="001F6F6C">
        <w:rPr>
          <w:rFonts w:ascii="Arial" w:eastAsia="맑은 고딕" w:hAnsi="Arial"/>
          <w:sz w:val="24"/>
          <w:lang w:val="en-US" w:eastAsia="ko-KR"/>
        </w:rPr>
        <w:t>8</w:t>
      </w:r>
      <w:r w:rsidR="00E747F9" w:rsidRPr="001F6F6C">
        <w:rPr>
          <w:rFonts w:ascii="Arial" w:eastAsia="맑은 고딕" w:hAnsi="Arial"/>
          <w:sz w:val="24"/>
          <w:lang w:val="en-US" w:eastAsia="ko-KR"/>
        </w:rPr>
        <w:t>.</w:t>
      </w:r>
      <w:r w:rsidR="00F74427" w:rsidRPr="001F6F6C">
        <w:rPr>
          <w:rFonts w:ascii="Arial" w:eastAsia="맑은 고딕" w:hAnsi="Arial"/>
          <w:sz w:val="24"/>
          <w:lang w:val="en-US" w:eastAsia="ko-KR"/>
        </w:rPr>
        <w:t>3</w:t>
      </w:r>
      <w:r w:rsidR="00E747F9" w:rsidRPr="001F6F6C">
        <w:rPr>
          <w:rFonts w:ascii="Arial" w:eastAsia="맑은 고딕" w:hAnsi="Arial"/>
          <w:sz w:val="24"/>
          <w:lang w:val="en-US" w:eastAsia="ko-KR"/>
        </w:rPr>
        <w:t>.</w:t>
      </w:r>
      <w:r w:rsidR="00705A8E" w:rsidRPr="001F6F6C">
        <w:rPr>
          <w:rFonts w:ascii="Arial" w:eastAsia="맑은 고딕" w:hAnsi="Arial"/>
          <w:sz w:val="24"/>
          <w:lang w:val="en-US" w:eastAsia="ko-KR"/>
        </w:rPr>
        <w:t>1</w:t>
      </w:r>
      <w:bookmarkStart w:id="0" w:name="_GoBack"/>
      <w:bookmarkEnd w:id="0"/>
    </w:p>
    <w:p w14:paraId="31369D3B" w14:textId="77777777" w:rsidR="003C5E2A" w:rsidRPr="001F6F6C" w:rsidRDefault="003C5E2A" w:rsidP="00634235">
      <w:pPr>
        <w:tabs>
          <w:tab w:val="left" w:pos="1985"/>
        </w:tabs>
        <w:spacing w:after="0"/>
        <w:ind w:left="0" w:firstLine="0"/>
        <w:rPr>
          <w:rFonts w:ascii="Arial" w:eastAsia="바탕" w:hAnsi="Arial"/>
          <w:sz w:val="24"/>
          <w:lang w:eastAsia="ko-KR"/>
        </w:rPr>
      </w:pPr>
      <w:r w:rsidRPr="001F6F6C">
        <w:rPr>
          <w:rFonts w:ascii="Arial" w:hAnsi="Arial"/>
          <w:b/>
          <w:sz w:val="24"/>
        </w:rPr>
        <w:t xml:space="preserve">Source: </w:t>
      </w:r>
      <w:r w:rsidRPr="001F6F6C">
        <w:rPr>
          <w:rFonts w:ascii="Arial" w:hAnsi="Arial"/>
          <w:b/>
          <w:sz w:val="24"/>
        </w:rPr>
        <w:tab/>
      </w:r>
      <w:r w:rsidRPr="001F6F6C">
        <w:rPr>
          <w:rFonts w:ascii="Arial" w:eastAsia="바탕" w:hAnsi="Arial"/>
          <w:sz w:val="24"/>
          <w:lang w:eastAsia="ko-KR"/>
        </w:rPr>
        <w:t>LG Electronics</w:t>
      </w:r>
    </w:p>
    <w:p w14:paraId="173ABFAC" w14:textId="77777777" w:rsidR="003C5E2A" w:rsidRPr="001F6F6C" w:rsidRDefault="003C5E2A" w:rsidP="00994829">
      <w:pPr>
        <w:tabs>
          <w:tab w:val="left" w:pos="1985"/>
        </w:tabs>
        <w:spacing w:after="0"/>
        <w:ind w:left="482" w:hangingChars="200" w:hanging="482"/>
        <w:rPr>
          <w:rFonts w:ascii="Arial" w:eastAsia="바탕" w:hAnsi="Arial"/>
          <w:sz w:val="24"/>
          <w:lang w:val="en-US" w:eastAsia="ko-KR"/>
        </w:rPr>
      </w:pPr>
      <w:r w:rsidRPr="001F6F6C">
        <w:rPr>
          <w:rFonts w:ascii="Arial" w:hAnsi="Arial"/>
          <w:b/>
          <w:sz w:val="24"/>
        </w:rPr>
        <w:t>Title:</w:t>
      </w:r>
      <w:r w:rsidRPr="001F6F6C">
        <w:rPr>
          <w:rFonts w:ascii="Arial" w:hAnsi="Arial"/>
          <w:sz w:val="24"/>
        </w:rPr>
        <w:t xml:space="preserve"> </w:t>
      </w:r>
      <w:r w:rsidRPr="001F6F6C">
        <w:rPr>
          <w:rFonts w:ascii="Arial" w:hAnsi="Arial"/>
          <w:sz w:val="24"/>
        </w:rPr>
        <w:tab/>
      </w:r>
      <w:r w:rsidR="00B057AD" w:rsidRPr="001F6F6C">
        <w:rPr>
          <w:rFonts w:ascii="Arial" w:eastAsia="바탕" w:hAnsi="Arial"/>
          <w:sz w:val="24"/>
          <w:lang w:eastAsia="ko-KR"/>
        </w:rPr>
        <w:t>Discussion on UE feedback enhancement for HARQ-ACK</w:t>
      </w:r>
    </w:p>
    <w:p w14:paraId="43D7D7CA" w14:textId="77777777" w:rsidR="00152C02" w:rsidRPr="001F6F6C" w:rsidRDefault="003C5E2A" w:rsidP="00634235">
      <w:pPr>
        <w:pBdr>
          <w:bottom w:val="single" w:sz="12" w:space="1" w:color="auto"/>
        </w:pBdr>
        <w:tabs>
          <w:tab w:val="left" w:pos="1985"/>
        </w:tabs>
        <w:ind w:left="0" w:firstLine="0"/>
        <w:rPr>
          <w:rFonts w:ascii="Arial" w:eastAsia="바탕" w:hAnsi="Arial"/>
          <w:sz w:val="24"/>
          <w:lang w:eastAsia="ko-KR"/>
        </w:rPr>
      </w:pPr>
      <w:r w:rsidRPr="001F6F6C">
        <w:rPr>
          <w:rFonts w:ascii="Arial" w:hAnsi="Arial"/>
          <w:b/>
          <w:sz w:val="24"/>
        </w:rPr>
        <w:t>Document for:</w:t>
      </w:r>
      <w:r w:rsidRPr="001F6F6C">
        <w:rPr>
          <w:rFonts w:ascii="Arial" w:hAnsi="Arial"/>
          <w:sz w:val="24"/>
        </w:rPr>
        <w:tab/>
      </w:r>
      <w:r w:rsidRPr="001F6F6C">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1F6F6C">
        <w:rPr>
          <w:rFonts w:ascii="Arial" w:eastAsia="바탕" w:hAnsi="Arial"/>
          <w:sz w:val="24"/>
          <w:lang w:eastAsia="ko-KR"/>
        </w:rPr>
        <w:t xml:space="preserve"> </w:t>
      </w:r>
      <w:r w:rsidR="00384FAF" w:rsidRPr="001F6F6C">
        <w:rPr>
          <w:rFonts w:ascii="Arial" w:eastAsia="바탕" w:hAnsi="Arial"/>
          <w:sz w:val="24"/>
          <w:lang w:eastAsia="ko-KR"/>
        </w:rPr>
        <w:t>and</w:t>
      </w:r>
      <w:r w:rsidR="00963DEA" w:rsidRPr="001F6F6C">
        <w:rPr>
          <w:rFonts w:ascii="Arial" w:eastAsia="바탕" w:hAnsi="Arial"/>
          <w:sz w:val="24"/>
          <w:lang w:eastAsia="ko-KR"/>
        </w:rPr>
        <w:t xml:space="preserve"> </w:t>
      </w:r>
      <w:r w:rsidR="003B4252" w:rsidRPr="001F6F6C">
        <w:rPr>
          <w:rFonts w:ascii="Arial" w:eastAsia="바탕" w:hAnsi="Arial"/>
          <w:sz w:val="24"/>
          <w:lang w:eastAsia="ko-KR"/>
        </w:rPr>
        <w:t>d</w:t>
      </w:r>
      <w:r w:rsidR="00963DEA" w:rsidRPr="001F6F6C">
        <w:rPr>
          <w:rFonts w:ascii="Arial" w:eastAsia="바탕" w:hAnsi="Arial"/>
          <w:sz w:val="24"/>
          <w:lang w:eastAsia="ko-KR"/>
        </w:rPr>
        <w:t>ecision</w:t>
      </w:r>
    </w:p>
    <w:p w14:paraId="4A7E43F6" w14:textId="77777777" w:rsidR="00095BF5" w:rsidRPr="001F6F6C" w:rsidRDefault="00095BF5" w:rsidP="00B057AD">
      <w:pPr>
        <w:pStyle w:val="1"/>
      </w:pPr>
      <w:r w:rsidRPr="001F6F6C">
        <w:t>Introduction</w:t>
      </w:r>
    </w:p>
    <w:p w14:paraId="20431DDA" w14:textId="4FCF8EE9" w:rsidR="005B6889" w:rsidRPr="001F6F6C" w:rsidRDefault="005B6889" w:rsidP="00216A23">
      <w:pPr>
        <w:pStyle w:val="Doc"/>
      </w:pPr>
      <w:r w:rsidRPr="001F6F6C">
        <w:t>I</w:t>
      </w:r>
      <w:r w:rsidRPr="001F6F6C">
        <w:rPr>
          <w:rFonts w:hint="eastAsia"/>
        </w:rPr>
        <w:t xml:space="preserve">n </w:t>
      </w:r>
      <w:r w:rsidRPr="001F6F6C">
        <w:t xml:space="preserve">the last meeting, following </w:t>
      </w:r>
      <w:r w:rsidR="002F4B0C">
        <w:t xml:space="preserve">two proposals have been discussed </w:t>
      </w:r>
      <w:r w:rsidR="003819B9">
        <w:t xml:space="preserve">but </w:t>
      </w:r>
      <w:r w:rsidR="002F4B0C">
        <w:t>haven’t been concluded.</w:t>
      </w:r>
    </w:p>
    <w:tbl>
      <w:tblPr>
        <w:tblStyle w:val="a6"/>
        <w:tblW w:w="0" w:type="auto"/>
        <w:tblLook w:val="04A0" w:firstRow="1" w:lastRow="0" w:firstColumn="1" w:lastColumn="0" w:noHBand="0" w:noVBand="1"/>
      </w:tblPr>
      <w:tblGrid>
        <w:gridCol w:w="9628"/>
      </w:tblGrid>
      <w:tr w:rsidR="005B6889" w:rsidRPr="001F6F6C" w14:paraId="7C6E2909" w14:textId="77777777" w:rsidTr="005B6889">
        <w:tc>
          <w:tcPr>
            <w:tcW w:w="9628" w:type="dxa"/>
          </w:tcPr>
          <w:p w14:paraId="7D84EEC8" w14:textId="77777777" w:rsidR="002F4B0C" w:rsidRPr="002F4B0C" w:rsidRDefault="002F4B0C" w:rsidP="002F4B0C">
            <w:pPr>
              <w:spacing w:before="0" w:after="0" w:line="240" w:lineRule="auto"/>
              <w:ind w:left="0" w:firstLine="0"/>
              <w:jc w:val="left"/>
              <w:rPr>
                <w:rFonts w:ascii="Times" w:eastAsia="바탕" w:hAnsi="Times"/>
                <w:b/>
                <w:bCs/>
                <w:sz w:val="18"/>
                <w:szCs w:val="22"/>
                <w:lang w:eastAsia="zh-CN"/>
              </w:rPr>
            </w:pPr>
            <w:r w:rsidRPr="002F4B0C">
              <w:rPr>
                <w:rFonts w:ascii="Times" w:eastAsia="바탕" w:hAnsi="Times"/>
                <w:b/>
                <w:bCs/>
                <w:sz w:val="18"/>
                <w:szCs w:val="22"/>
                <w:lang w:eastAsia="zh-CN"/>
              </w:rPr>
              <w:t xml:space="preserve">For semi-static PUCCH cell switching, a PUCCH repetition transmission on a different target PUCCH cell from the PUCCH cell of the first PUCCH repetition is not supported </w:t>
            </w:r>
          </w:p>
          <w:p w14:paraId="57D66B22" w14:textId="6FC9645E" w:rsidR="002F4B0C" w:rsidRPr="002F4B0C" w:rsidRDefault="002F4B0C" w:rsidP="002F4B0C">
            <w:pPr>
              <w:pStyle w:val="ac"/>
              <w:numPr>
                <w:ilvl w:val="0"/>
                <w:numId w:val="43"/>
              </w:numPr>
              <w:spacing w:before="0" w:line="240" w:lineRule="auto"/>
              <w:ind w:leftChars="0"/>
              <w:jc w:val="left"/>
              <w:rPr>
                <w:rFonts w:ascii="Times" w:hAnsi="Times"/>
                <w:b/>
                <w:bCs/>
                <w:sz w:val="18"/>
                <w:szCs w:val="22"/>
                <w:lang w:eastAsia="zh-CN"/>
              </w:rPr>
            </w:pPr>
            <w:r w:rsidRPr="002F4B0C">
              <w:rPr>
                <w:rFonts w:ascii="Times" w:hAnsi="Times"/>
                <w:b/>
                <w:bCs/>
                <w:sz w:val="18"/>
                <w:szCs w:val="22"/>
                <w:lang w:eastAsia="zh-CN"/>
              </w:rPr>
              <w:t>A PUCCH slot mapped to different PUCCH cell is considered as invalid for PUCCH repetition and is not counted towards the total number of PUCCH repetitions / the repetition is post-poned as in Rel-16. Example figure for 4 repetitions:</w:t>
            </w:r>
          </w:p>
          <w:p w14:paraId="33BB9807" w14:textId="77777777" w:rsidR="002F4B0C" w:rsidRDefault="002F4B0C" w:rsidP="002F4B0C">
            <w:pPr>
              <w:spacing w:before="0" w:after="0" w:line="240" w:lineRule="auto"/>
              <w:ind w:left="0" w:firstLine="0"/>
              <w:jc w:val="left"/>
              <w:rPr>
                <w:rFonts w:ascii="Times" w:eastAsia="바탕" w:hAnsi="Times"/>
                <w:b/>
                <w:bCs/>
                <w:sz w:val="18"/>
                <w:szCs w:val="22"/>
                <w:lang w:eastAsia="zh-CN"/>
              </w:rPr>
            </w:pPr>
          </w:p>
          <w:p w14:paraId="18DA439F" w14:textId="621DCB8E" w:rsidR="002F4B0C" w:rsidRPr="002F4B0C" w:rsidRDefault="002F4B0C" w:rsidP="002F4B0C">
            <w:pPr>
              <w:spacing w:before="0" w:after="0" w:line="240" w:lineRule="auto"/>
              <w:ind w:left="0" w:firstLine="0"/>
              <w:jc w:val="left"/>
              <w:rPr>
                <w:rFonts w:ascii="Times" w:eastAsia="바탕" w:hAnsi="Times"/>
                <w:b/>
                <w:bCs/>
                <w:sz w:val="18"/>
                <w:szCs w:val="22"/>
                <w:lang w:eastAsia="zh-CN"/>
              </w:rPr>
            </w:pPr>
            <w:r w:rsidRPr="002F4B0C">
              <w:rPr>
                <w:rFonts w:ascii="Times" w:eastAsia="바탕" w:hAnsi="Times"/>
                <w:b/>
                <w:bCs/>
                <w:sz w:val="18"/>
                <w:szCs w:val="22"/>
                <w:lang w:eastAsia="zh-CN"/>
              </w:rPr>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366C866F" w14:textId="4C752F8A" w:rsidR="002F4B0C" w:rsidRPr="002F4B0C" w:rsidRDefault="002F4B0C" w:rsidP="002F4B0C">
            <w:pPr>
              <w:numPr>
                <w:ilvl w:val="0"/>
                <w:numId w:val="41"/>
              </w:numPr>
              <w:spacing w:before="0" w:after="0" w:line="240" w:lineRule="auto"/>
              <w:contextualSpacing/>
              <w:jc w:val="left"/>
              <w:rPr>
                <w:rFonts w:ascii="Times" w:eastAsia="바탕" w:hAnsi="Times"/>
                <w:b/>
                <w:bCs/>
                <w:sz w:val="18"/>
                <w:szCs w:val="22"/>
                <w:lang w:eastAsia="zh-CN"/>
              </w:rPr>
            </w:pPr>
            <w:r w:rsidRPr="002F4B0C">
              <w:rPr>
                <w:rFonts w:ascii="Times" w:eastAsia="바탕" w:hAnsi="Times"/>
                <w:b/>
                <w:bCs/>
                <w:sz w:val="18"/>
                <w:szCs w:val="22"/>
                <w:lang w:eastAsia="zh-CN"/>
              </w:rPr>
              <w:t xml:space="preserve">The UE does not expected to be dynamically indicated for PUCCH transmission on the PUCCH sSCell in the SPS activation DCI in a slot overlapping with a PCell / SPCell / PUCCH-SCell slot where SPS HARQ-ACK subject to another SPS config would be transmitted. </w:t>
            </w:r>
          </w:p>
        </w:tc>
      </w:tr>
    </w:tbl>
    <w:p w14:paraId="1CBFB334" w14:textId="402D3CB8" w:rsidR="00994829" w:rsidRPr="001F6F6C" w:rsidRDefault="00603575" w:rsidP="00216A23">
      <w:pPr>
        <w:pStyle w:val="Doc"/>
      </w:pPr>
      <w:r w:rsidRPr="001F6F6C">
        <w:t xml:space="preserve">In this contribution, </w:t>
      </w:r>
      <w:r w:rsidR="00CD30B3" w:rsidRPr="001F6F6C">
        <w:t>we</w:t>
      </w:r>
      <w:r w:rsidR="002F4B0C">
        <w:t xml:space="preserve"> provide our views on the above proposals and </w:t>
      </w:r>
      <w:r w:rsidR="003819B9">
        <w:t xml:space="preserve">also </w:t>
      </w:r>
      <w:r w:rsidR="002F4B0C">
        <w:t>discuss on remaining issues related to intra-UE multiplexing.</w:t>
      </w:r>
      <w:r w:rsidR="003E11ED" w:rsidRPr="001F6F6C">
        <w:t xml:space="preserve"> </w:t>
      </w:r>
    </w:p>
    <w:p w14:paraId="014AA2AB" w14:textId="77777777" w:rsidR="00B63BF1" w:rsidRPr="001F6F6C" w:rsidRDefault="00B63BF1" w:rsidP="002A26EA">
      <w:pPr>
        <w:spacing w:before="0" w:after="0" w:line="240" w:lineRule="auto"/>
        <w:ind w:left="284" w:hangingChars="129"/>
        <w:contextualSpacing/>
        <w:rPr>
          <w:rFonts w:eastAsia="바탕"/>
          <w:sz w:val="22"/>
          <w:szCs w:val="22"/>
          <w:lang w:eastAsia="ko-KR"/>
        </w:rPr>
      </w:pPr>
    </w:p>
    <w:p w14:paraId="274F2641" w14:textId="77777777" w:rsidR="00993C5F" w:rsidRPr="001F6F6C" w:rsidRDefault="00A83214" w:rsidP="00F0105D">
      <w:pPr>
        <w:pStyle w:val="1"/>
      </w:pPr>
      <w:r w:rsidRPr="001F6F6C">
        <w:t>Discussion</w:t>
      </w:r>
    </w:p>
    <w:p w14:paraId="2C901D35" w14:textId="68AA5AC8" w:rsidR="00216A23" w:rsidRPr="001F6F6C" w:rsidRDefault="00216A23" w:rsidP="001F6F6C">
      <w:pPr>
        <w:pStyle w:val="Doc"/>
      </w:pPr>
      <w:r w:rsidRPr="001F6F6C">
        <w:rPr>
          <w:rFonts w:hint="eastAsia"/>
        </w:rPr>
        <w:t xml:space="preserve">In </w:t>
      </w:r>
      <w:r w:rsidRPr="001F6F6C">
        <w:t xml:space="preserve">the last meeting, </w:t>
      </w:r>
      <w:r w:rsidR="00086697" w:rsidRPr="001F6F6C">
        <w:rPr>
          <w:rFonts w:hint="eastAsia"/>
        </w:rPr>
        <w:t>most parts of framework</w:t>
      </w:r>
      <w:r w:rsidR="00086697" w:rsidRPr="001F6F6C">
        <w:t xml:space="preserve"> </w:t>
      </w:r>
      <w:r w:rsidR="003819B9">
        <w:t>have</w:t>
      </w:r>
      <w:r w:rsidR="003819B9" w:rsidRPr="001F6F6C">
        <w:t xml:space="preserve"> </w:t>
      </w:r>
      <w:r w:rsidR="00086697" w:rsidRPr="001F6F6C">
        <w:t xml:space="preserve">been determined outlines of </w:t>
      </w:r>
      <w:r w:rsidR="00765DF1" w:rsidRPr="001F6F6C">
        <w:t xml:space="preserve">HARQ-ACK enhancement </w:t>
      </w:r>
      <w:r w:rsidR="00086697" w:rsidRPr="001F6F6C">
        <w:t xml:space="preserve">features would be. </w:t>
      </w:r>
      <w:r w:rsidR="00742521" w:rsidRPr="001F6F6C">
        <w:t xml:space="preserve">However, there were some remaining parts need to be clarified, which are mainly for joint operations between those features. In this section, we provide our views on </w:t>
      </w:r>
      <w:r w:rsidR="00765DF1" w:rsidRPr="001F6F6C">
        <w:t xml:space="preserve">the </w:t>
      </w:r>
      <w:r w:rsidR="00742521" w:rsidRPr="001F6F6C">
        <w:t xml:space="preserve">remaining issues and propose possible solutions to solve these issues. </w:t>
      </w:r>
    </w:p>
    <w:p w14:paraId="1FA591FE" w14:textId="77777777" w:rsidR="002F4B0C" w:rsidRPr="001F6F6C" w:rsidRDefault="002F4B0C" w:rsidP="001F6F6C">
      <w:pPr>
        <w:pStyle w:val="Doc"/>
      </w:pPr>
    </w:p>
    <w:p w14:paraId="29C99B5D" w14:textId="1C718B14" w:rsidR="0043326F" w:rsidRPr="001F6F6C" w:rsidRDefault="00DD2D1E" w:rsidP="0043326F">
      <w:pPr>
        <w:pStyle w:val="subheader"/>
      </w:pPr>
      <w:r w:rsidRPr="001F6F6C">
        <w:t xml:space="preserve">Semi-static </w:t>
      </w:r>
      <w:r w:rsidR="0043326F" w:rsidRPr="001F6F6C">
        <w:t>PUCCH cell switching</w:t>
      </w:r>
      <w:r w:rsidR="00CB7213" w:rsidRPr="001F6F6C">
        <w:t xml:space="preserve"> + PUCCH repetition</w:t>
      </w:r>
    </w:p>
    <w:p w14:paraId="7A3B17D3" w14:textId="7000CBCB" w:rsidR="0043326F" w:rsidRPr="001F6F6C" w:rsidRDefault="00CB7213" w:rsidP="00216A23">
      <w:pPr>
        <w:pStyle w:val="Doc"/>
      </w:pPr>
      <w:r w:rsidRPr="001F6F6C">
        <w:t xml:space="preserve">Currently, PUCCH cell switching is applied only for a slot. If UE is </w:t>
      </w:r>
      <w:r w:rsidR="00DD2D1E" w:rsidRPr="001F6F6C">
        <w:t xml:space="preserve">configured with </w:t>
      </w:r>
      <w:r w:rsidRPr="001F6F6C">
        <w:t xml:space="preserve">PUCCH resource having repetition factor, </w:t>
      </w:r>
      <w:r w:rsidR="003819B9">
        <w:t xml:space="preserve">the </w:t>
      </w:r>
      <w:r w:rsidR="00DD2D1E" w:rsidRPr="001F6F6C">
        <w:t xml:space="preserve">UE would determine PUCCH occasions over multiple slots. In addition, if the UE </w:t>
      </w:r>
      <w:r w:rsidR="00DD2D1E" w:rsidRPr="001F6F6C">
        <w:lastRenderedPageBreak/>
        <w:t xml:space="preserve">is also configured with PUCCH cell switching based on </w:t>
      </w:r>
      <w:r w:rsidR="000F12B7" w:rsidRPr="001F6F6C">
        <w:t>semi-static</w:t>
      </w:r>
      <w:r w:rsidR="00DD2D1E" w:rsidRPr="001F6F6C">
        <w:t xml:space="preserve"> pattern, it is necessary to define how to handle multiple PUCCH occasions over multiple slot</w:t>
      </w:r>
      <w:r w:rsidR="003819B9">
        <w:t>s</w:t>
      </w:r>
      <w:r w:rsidR="00DD2D1E" w:rsidRPr="001F6F6C">
        <w:t xml:space="preserve"> and </w:t>
      </w:r>
      <w:r w:rsidR="003819B9">
        <w:t xml:space="preserve">the </w:t>
      </w:r>
      <w:r w:rsidR="000F12B7" w:rsidRPr="001F6F6C">
        <w:t xml:space="preserve">PUCCH cell </w:t>
      </w:r>
      <w:r w:rsidR="00DD2D1E" w:rsidRPr="001F6F6C">
        <w:t>switching pattern which may or may not be aligned.</w:t>
      </w:r>
    </w:p>
    <w:p w14:paraId="2B0C26F8" w14:textId="48149158" w:rsidR="003D66D3" w:rsidRDefault="00DD2D1E" w:rsidP="00DD2D1E">
      <w:pPr>
        <w:pStyle w:val="Doc"/>
      </w:pPr>
      <w:r w:rsidRPr="001F6F6C">
        <w:t>According to the discussion in the previous meetings, the majority view was that PUCCH resource is given by target carrier</w:t>
      </w:r>
      <w:r w:rsidR="003D17B7">
        <w:t xml:space="preserve"> (i.e., the carrier with the first PUCCH occasion)</w:t>
      </w:r>
      <w:r w:rsidRPr="001F6F6C">
        <w:t xml:space="preserve"> configuration</w:t>
      </w:r>
      <w:r w:rsidR="003819B9">
        <w:t xml:space="preserve">, </w:t>
      </w:r>
      <w:r w:rsidRPr="001F6F6C">
        <w:t xml:space="preserve">so </w:t>
      </w:r>
      <w:r w:rsidR="003819B9">
        <w:t xml:space="preserve">the PUCCH </w:t>
      </w:r>
      <w:r w:rsidRPr="001F6F6C">
        <w:t>repetition would be done within the target carrier.</w:t>
      </w:r>
      <w:r w:rsidR="003D66D3">
        <w:t xml:space="preserve"> There are also different views, </w:t>
      </w:r>
      <w:r w:rsidR="003819B9">
        <w:t xml:space="preserve">for example, </w:t>
      </w:r>
      <w:r w:rsidR="003D66D3">
        <w:t xml:space="preserve">PUCCH repetition </w:t>
      </w:r>
      <w:r w:rsidR="003819B9">
        <w:t xml:space="preserve">would be performed </w:t>
      </w:r>
      <w:r w:rsidR="003D66D3">
        <w:t>between different cells for the diversity gain. In our view, it is unclear how to determine PUCCH resources in the cell not indicated</w:t>
      </w:r>
      <w:r w:rsidR="003D17B7">
        <w:t xml:space="preserve"> as target carrier</w:t>
      </w:r>
      <w:r w:rsidR="003D66D3">
        <w:t xml:space="preserve"> and the benefit </w:t>
      </w:r>
      <w:r w:rsidR="003819B9">
        <w:t>and</w:t>
      </w:r>
      <w:r w:rsidR="003D66D3">
        <w:t xml:space="preserve"> gain hasn’t been identified yet. In </w:t>
      </w:r>
      <w:r w:rsidR="003819B9">
        <w:t xml:space="preserve">such </w:t>
      </w:r>
      <w:r w:rsidR="003D66D3">
        <w:t xml:space="preserve">case, we had prioritized simplicity </w:t>
      </w:r>
      <w:r w:rsidR="003819B9">
        <w:t xml:space="preserve">rather </w:t>
      </w:r>
      <w:r w:rsidR="003D66D3">
        <w:t xml:space="preserve">than unidentified gain at this late stage, like other simultaneous configuration. </w:t>
      </w:r>
      <w:r w:rsidR="00600CE1">
        <w:t>W</w:t>
      </w:r>
      <w:r w:rsidR="003D66D3">
        <w:t>e cannot see the reason to make a differen</w:t>
      </w:r>
      <w:r w:rsidR="003819B9">
        <w:t>ce</w:t>
      </w:r>
      <w:r w:rsidR="003D66D3">
        <w:t xml:space="preserve"> for this case. </w:t>
      </w:r>
    </w:p>
    <w:p w14:paraId="615B6D2A" w14:textId="5818C378" w:rsidR="00DD2D1E" w:rsidRPr="001F6F6C" w:rsidRDefault="00600CE1" w:rsidP="00DD2D1E">
      <w:pPr>
        <w:pStyle w:val="Doc"/>
      </w:pPr>
      <w:r>
        <w:rPr>
          <w:rFonts w:hint="eastAsia"/>
        </w:rPr>
        <w:t>To perform PUCCH repetition in the indicated</w:t>
      </w:r>
      <w:r w:rsidR="003D17B7">
        <w:t xml:space="preserve"> target</w:t>
      </w:r>
      <w:r>
        <w:rPr>
          <w:rFonts w:hint="eastAsia"/>
        </w:rPr>
        <w:t xml:space="preserve"> carrier, </w:t>
      </w:r>
      <w:r w:rsidR="00DD2D1E" w:rsidRPr="001F6F6C">
        <w:t xml:space="preserve">it is necessary to clarify how UE would handle PUCCH repetition based on PUCCH carrier switching pattern. Since it is difficult to guarantee that all the consecutive slots for </w:t>
      </w:r>
      <w:r w:rsidR="003D17B7">
        <w:t xml:space="preserve">the PUCCH </w:t>
      </w:r>
      <w:r w:rsidR="00DD2D1E" w:rsidRPr="001F6F6C">
        <w:t>repetition are mapped to same target carrier, it is more reasonable for UE to avoid the slot mapped to different carrier</w:t>
      </w:r>
      <w:r w:rsidR="003D17B7">
        <w:t xml:space="preserve"> (i.e., non-target carrier)</w:t>
      </w:r>
      <w:r w:rsidR="00DD2D1E" w:rsidRPr="001F6F6C">
        <w:t xml:space="preserve"> </w:t>
      </w:r>
      <w:r w:rsidR="003D17B7">
        <w:t>during</w:t>
      </w:r>
      <w:r w:rsidR="003D17B7" w:rsidRPr="001F6F6C">
        <w:t xml:space="preserve"> </w:t>
      </w:r>
      <w:r w:rsidR="00DD2D1E" w:rsidRPr="001F6F6C">
        <w:t xml:space="preserve">the PUCCH repetition procedure. </w:t>
      </w:r>
      <w:r>
        <w:t xml:space="preserve">In the previous meeting, it was proposed </w:t>
      </w:r>
      <w:r w:rsidR="00DD2D1E" w:rsidRPr="001F6F6C">
        <w:t xml:space="preserve">to re-use current principle that PUCCH repetition are repeated only in the consecutive slots avoiding invalid slot which have no sufficient uplink or flexible symbol. In other words, UE can regard a slot mapped to </w:t>
      </w:r>
      <w:r w:rsidR="003E3B2A">
        <w:t xml:space="preserve">the </w:t>
      </w:r>
      <w:r w:rsidR="00DD2D1E" w:rsidRPr="001F6F6C">
        <w:t xml:space="preserve">different cell as invalid for the PUCCH repetition in a cell. </w:t>
      </w:r>
    </w:p>
    <w:p w14:paraId="5AF09188" w14:textId="41CCEF7C" w:rsidR="003D66D3" w:rsidRPr="003D66D3" w:rsidRDefault="003D66D3" w:rsidP="003D66D3">
      <w:pPr>
        <w:pStyle w:val="proposal"/>
      </w:pPr>
      <w:r>
        <w:t xml:space="preserve">Proposal #1: </w:t>
      </w:r>
      <w:r w:rsidRPr="003D66D3">
        <w:t xml:space="preserve">For semi-static PUCCH cell switching, a PUCCH repetition </w:t>
      </w:r>
      <w:r w:rsidR="003E3B2A">
        <w:rPr>
          <w:rFonts w:hint="eastAsia"/>
        </w:rPr>
        <w:t xml:space="preserve">is </w:t>
      </w:r>
      <w:r w:rsidRPr="003D66D3">
        <w:t>transmi</w:t>
      </w:r>
      <w:r w:rsidR="003E3B2A">
        <w:t>tted on</w:t>
      </w:r>
      <w:r w:rsidRPr="003D66D3">
        <w:t xml:space="preserve"> the </w:t>
      </w:r>
      <w:r w:rsidR="003E3B2A">
        <w:t xml:space="preserve">target </w:t>
      </w:r>
      <w:r w:rsidRPr="003D66D3">
        <w:t xml:space="preserve">PUCCH cell </w:t>
      </w:r>
      <w:r w:rsidR="003E3B2A">
        <w:t>with</w:t>
      </w:r>
      <w:r w:rsidR="003E3B2A" w:rsidRPr="003D66D3">
        <w:t xml:space="preserve"> </w:t>
      </w:r>
      <w:r w:rsidRPr="003D66D3">
        <w:t xml:space="preserve">the first PUCCH </w:t>
      </w:r>
      <w:r w:rsidR="003E3B2A">
        <w:t>occasion.</w:t>
      </w:r>
    </w:p>
    <w:p w14:paraId="6060743E" w14:textId="1F3EF7EE" w:rsidR="00DD4DCE" w:rsidRDefault="003D66D3" w:rsidP="003D66D3">
      <w:pPr>
        <w:pStyle w:val="proposal"/>
        <w:numPr>
          <w:ilvl w:val="0"/>
          <w:numId w:val="46"/>
        </w:numPr>
      </w:pPr>
      <w:r w:rsidRPr="003D66D3">
        <w:t xml:space="preserve">A PUCCH slot mapped to </w:t>
      </w:r>
      <w:r w:rsidR="003E3B2A">
        <w:t xml:space="preserve">the </w:t>
      </w:r>
      <w:r w:rsidRPr="003D66D3">
        <w:t xml:space="preserve">PUCCH cell </w:t>
      </w:r>
      <w:r w:rsidR="003E3B2A">
        <w:t xml:space="preserve">different from the target PUCCH cell with the first PUCCH occasion </w:t>
      </w:r>
      <w:r w:rsidRPr="003D66D3">
        <w:t xml:space="preserve">is considered as invalid for PUCCH repetition and is not counted towards the total number of PUCCH repetitions / the repetition is postponed as in Rel-16. </w:t>
      </w:r>
    </w:p>
    <w:p w14:paraId="4DB45817" w14:textId="4A02BD83" w:rsidR="002F4B0C" w:rsidRDefault="00E25C0D" w:rsidP="007E4EDE">
      <w:pPr>
        <w:pStyle w:val="Doc"/>
        <w:ind w:firstLineChars="0"/>
        <w:jc w:val="center"/>
        <w:rPr>
          <w:b/>
          <w:i/>
          <w:iCs/>
        </w:rPr>
      </w:pPr>
      <w:r>
        <w:rPr>
          <w:noProof/>
          <w:lang w:val="en-US"/>
        </w:rPr>
        <w:t>\</w:t>
      </w:r>
    </w:p>
    <w:p w14:paraId="043F8481" w14:textId="13ED7903" w:rsidR="002F4B0C" w:rsidRDefault="002F4B0C" w:rsidP="002F4B0C">
      <w:pPr>
        <w:pStyle w:val="subheader"/>
      </w:pPr>
      <w:r>
        <w:t>Dynamic</w:t>
      </w:r>
      <w:r w:rsidRPr="001F6F6C">
        <w:t xml:space="preserve"> PUCCH cell switching </w:t>
      </w:r>
      <w:r>
        <w:t>with SPS PDSCH without associated DCI</w:t>
      </w:r>
    </w:p>
    <w:p w14:paraId="66A99CB3" w14:textId="7AF85033" w:rsidR="002F4B0C" w:rsidRPr="002F4B0C" w:rsidRDefault="007B5775" w:rsidP="002F4B0C">
      <w:pPr>
        <w:pStyle w:val="Doc"/>
      </w:pPr>
      <w:r>
        <w:rPr>
          <w:rFonts w:hint="eastAsia"/>
        </w:rPr>
        <w:t xml:space="preserve">In the previous meeting, </w:t>
      </w:r>
      <w:r>
        <w:t>following</w:t>
      </w:r>
      <w:r>
        <w:rPr>
          <w:rFonts w:hint="eastAsia"/>
        </w:rPr>
        <w:t xml:space="preserve"> </w:t>
      </w:r>
      <w:r>
        <w:t>agreement</w:t>
      </w:r>
      <w:r>
        <w:rPr>
          <w:rFonts w:hint="eastAsia"/>
        </w:rPr>
        <w:t xml:space="preserve"> </w:t>
      </w:r>
      <w:r>
        <w:t>was made</w:t>
      </w:r>
      <w:r w:rsidR="003F3D2A">
        <w:t>[1]</w:t>
      </w:r>
      <w:r>
        <w:t>:</w:t>
      </w:r>
    </w:p>
    <w:tbl>
      <w:tblPr>
        <w:tblStyle w:val="a6"/>
        <w:tblW w:w="0" w:type="auto"/>
        <w:tblLook w:val="04A0" w:firstRow="1" w:lastRow="0" w:firstColumn="1" w:lastColumn="0" w:noHBand="0" w:noVBand="1"/>
      </w:tblPr>
      <w:tblGrid>
        <w:gridCol w:w="9628"/>
      </w:tblGrid>
      <w:tr w:rsidR="002F4B0C" w14:paraId="20222CE5" w14:textId="77777777" w:rsidTr="002F4B0C">
        <w:tc>
          <w:tcPr>
            <w:tcW w:w="9628" w:type="dxa"/>
          </w:tcPr>
          <w:p w14:paraId="73290021" w14:textId="77777777" w:rsidR="002F4B0C" w:rsidRPr="00B45F00" w:rsidRDefault="002F4B0C" w:rsidP="002F4B0C">
            <w:pPr>
              <w:pStyle w:val="agreementHEAD"/>
              <w:rPr>
                <w:highlight w:val="green"/>
              </w:rPr>
            </w:pPr>
            <w:r w:rsidRPr="00B45F00">
              <w:rPr>
                <w:highlight w:val="green"/>
              </w:rPr>
              <w:t>Agreement</w:t>
            </w:r>
          </w:p>
          <w:p w14:paraId="06F6F9FD" w14:textId="77777777" w:rsidR="002F4B0C" w:rsidRPr="00B45F00" w:rsidRDefault="002F4B0C" w:rsidP="002F4B0C">
            <w:pPr>
              <w:pStyle w:val="agreementcontents"/>
            </w:pPr>
            <w:r w:rsidRPr="00B45F00">
              <w:t>In addition to HARQ-Ack of PDSCH dynamically scheduled by a DCI indicating a PUCCH carrier, the dynamic target carrier indication also applies to:</w:t>
            </w:r>
          </w:p>
          <w:p w14:paraId="4BE10619" w14:textId="77777777" w:rsidR="002F4B0C" w:rsidRPr="002F4B0C" w:rsidRDefault="002F4B0C" w:rsidP="002F4B0C">
            <w:pPr>
              <w:numPr>
                <w:ilvl w:val="0"/>
                <w:numId w:val="44"/>
              </w:numPr>
              <w:spacing w:before="0" w:after="0" w:line="240" w:lineRule="auto"/>
              <w:contextualSpacing/>
              <w:rPr>
                <w:rFonts w:ascii="Times" w:eastAsia="바탕" w:hAnsi="Times" w:cs="Times"/>
                <w:bCs/>
                <w:sz w:val="18"/>
                <w:szCs w:val="22"/>
                <w:lang w:eastAsia="zh-CN"/>
              </w:rPr>
            </w:pPr>
            <w:r w:rsidRPr="002F4B0C">
              <w:rPr>
                <w:rFonts w:ascii="Times" w:eastAsia="바탕" w:hAnsi="Times" w:cs="Times"/>
                <w:bCs/>
                <w:sz w:val="18"/>
                <w:szCs w:val="22"/>
                <w:lang w:eastAsia="zh-CN"/>
              </w:rPr>
              <w:t>HARQ-ACK corresponding to the first SPS PDSCH activated by Activation DCI based on the indication in the activation DCI</w:t>
            </w:r>
          </w:p>
          <w:p w14:paraId="12B3C6D9" w14:textId="77777777" w:rsidR="002F4B0C" w:rsidRPr="002F4B0C" w:rsidRDefault="002F4B0C" w:rsidP="002F4B0C">
            <w:pPr>
              <w:numPr>
                <w:ilvl w:val="0"/>
                <w:numId w:val="44"/>
              </w:numPr>
              <w:spacing w:before="0" w:after="0" w:line="240" w:lineRule="auto"/>
              <w:contextualSpacing/>
              <w:rPr>
                <w:rFonts w:ascii="Times" w:eastAsia="바탕" w:hAnsi="Times" w:cs="Times"/>
                <w:bCs/>
                <w:sz w:val="18"/>
                <w:szCs w:val="22"/>
                <w:lang w:eastAsia="zh-CN"/>
              </w:rPr>
            </w:pPr>
            <w:r w:rsidRPr="002F4B0C">
              <w:rPr>
                <w:rFonts w:ascii="Times" w:eastAsia="바탕" w:hAnsi="Times" w:cs="Times"/>
                <w:bCs/>
                <w:sz w:val="18"/>
                <w:szCs w:val="22"/>
                <w:lang w:eastAsia="zh-CN"/>
              </w:rPr>
              <w:t>HARQ-ACK corresponding to the SPS Release DCI based on the indication in the release DCI</w:t>
            </w:r>
          </w:p>
          <w:p w14:paraId="15E03D8A" w14:textId="77777777" w:rsidR="002F4B0C" w:rsidRPr="002F4B0C" w:rsidRDefault="002F4B0C" w:rsidP="002F4B0C">
            <w:pPr>
              <w:numPr>
                <w:ilvl w:val="0"/>
                <w:numId w:val="44"/>
              </w:numPr>
              <w:spacing w:before="0" w:after="0" w:line="240" w:lineRule="auto"/>
              <w:contextualSpacing/>
              <w:rPr>
                <w:rFonts w:ascii="Times" w:eastAsia="바탕" w:hAnsi="Times" w:cs="Times"/>
                <w:bCs/>
                <w:sz w:val="18"/>
                <w:szCs w:val="22"/>
                <w:lang w:eastAsia="zh-CN"/>
              </w:rPr>
            </w:pPr>
            <w:r w:rsidRPr="002F4B0C">
              <w:rPr>
                <w:rFonts w:ascii="Times" w:eastAsia="바탕" w:hAnsi="Times" w:cs="Times"/>
                <w:bCs/>
                <w:sz w:val="18"/>
                <w:szCs w:val="22"/>
                <w:lang w:eastAsia="zh-CN"/>
              </w:rPr>
              <w:t>triggered PUCCH for Rel-16 Type 3 CB, Rel-17 enh. Type 3 CB of smaller size and Rel-17 one-shot triggering for HARQ-Ack retransmission based on the indication in the triggering DCI</w:t>
            </w:r>
          </w:p>
          <w:p w14:paraId="378C6597" w14:textId="4564F685" w:rsidR="002F4B0C" w:rsidRPr="002F4B0C" w:rsidRDefault="002F4B0C" w:rsidP="002F4B0C">
            <w:pPr>
              <w:numPr>
                <w:ilvl w:val="0"/>
                <w:numId w:val="44"/>
              </w:numPr>
              <w:spacing w:before="0" w:after="0" w:line="240" w:lineRule="auto"/>
              <w:contextualSpacing/>
              <w:rPr>
                <w:rFonts w:ascii="Times" w:eastAsia="바탕" w:hAnsi="Times" w:cs="Times"/>
                <w:bCs/>
                <w:sz w:val="18"/>
                <w:szCs w:val="22"/>
                <w:lang w:eastAsia="zh-CN"/>
              </w:rPr>
            </w:pPr>
            <w:r w:rsidRPr="002F4B0C">
              <w:rPr>
                <w:rFonts w:ascii="Times" w:eastAsia="바탕" w:hAnsi="Times" w:cs="Times"/>
                <w:bCs/>
                <w:sz w:val="18"/>
                <w:szCs w:val="22"/>
                <w:lang w:eastAsia="zh-CN"/>
              </w:rPr>
              <w:t>FFS: Additional cases</w:t>
            </w:r>
          </w:p>
        </w:tc>
      </w:tr>
    </w:tbl>
    <w:p w14:paraId="2700B323" w14:textId="349FEBE3" w:rsidR="007B5775" w:rsidRPr="007B5775" w:rsidRDefault="007B5775" w:rsidP="007B5775">
      <w:pPr>
        <w:pStyle w:val="Doc"/>
      </w:pPr>
      <w:r>
        <w:lastRenderedPageBreak/>
        <w:t>By</w:t>
      </w:r>
      <w:r>
        <w:rPr>
          <w:rFonts w:hint="eastAsia"/>
        </w:rPr>
        <w:t xml:space="preserve"> the </w:t>
      </w:r>
      <w:r>
        <w:t>agreement</w:t>
      </w:r>
      <w:r>
        <w:rPr>
          <w:rFonts w:hint="eastAsia"/>
        </w:rPr>
        <w:t>,</w:t>
      </w:r>
      <w:r>
        <w:t xml:space="preserve"> SPS activation DCI can be affected by PUCCH carrier indication. It is based on common understanding that the first activated SPS PDSCH is treated as dynamically indicated PDSCH. However, it is ambiguous how to handle SPS PDSCH other than first one, with </w:t>
      </w:r>
      <w:r w:rsidR="003E3B2A">
        <w:t xml:space="preserve">PUCCH </w:t>
      </w:r>
      <w:r>
        <w:t xml:space="preserve">carrier indication. </w:t>
      </w:r>
    </w:p>
    <w:p w14:paraId="58E901A4" w14:textId="0750E93E" w:rsidR="00DE1374" w:rsidRDefault="00DE1374" w:rsidP="007B5775">
      <w:pPr>
        <w:pStyle w:val="Doc"/>
      </w:pPr>
      <w:r>
        <w:t>I</w:t>
      </w:r>
      <w:r>
        <w:rPr>
          <w:rFonts w:hint="eastAsia"/>
        </w:rPr>
        <w:t xml:space="preserve">n </w:t>
      </w:r>
      <w:r>
        <w:t xml:space="preserve">our view, like the first activated SPS PDSCH and its HARQ-ACK feedback are treated as dynamically indicated PDSCH and PUCCH, the SPS PDSCH other than first one should be treated as semi-static PDSCH and PUCCH, as like other semi-static UCI transmission. For dynamic PUCCH carrier switching, it is already agreed that UE doesn’t expect to multiplex semi-static PUCCH transmission with indicated UL transmission in the PUCCH-sScell. We think it should be applied to SPS PDSCH and its HARQ-ACK in the same way. For this aspect, it is not necessary to make any conclusion or agreement even. </w:t>
      </w:r>
    </w:p>
    <w:p w14:paraId="7798CF43" w14:textId="6D4AAAD5" w:rsidR="00DE1374" w:rsidRDefault="00DE1374" w:rsidP="007B5775">
      <w:pPr>
        <w:pStyle w:val="Doc"/>
      </w:pPr>
      <w:r>
        <w:t>T</w:t>
      </w:r>
      <w:r>
        <w:rPr>
          <w:rFonts w:hint="eastAsia"/>
        </w:rPr>
        <w:t xml:space="preserve">he </w:t>
      </w:r>
      <w:r>
        <w:t xml:space="preserve">main concern in the last meeting was to perform PUCCH transmission of first SPS PDSCH and others in the different cell. As statement above, if we follow </w:t>
      </w:r>
      <w:r w:rsidR="004656C0">
        <w:t xml:space="preserve">the </w:t>
      </w:r>
      <w:r>
        <w:t xml:space="preserve">agreed ways, only the HARQ-ACK transmission of the first SPS PDSCH is affected by </w:t>
      </w:r>
      <w:r w:rsidR="004656C0">
        <w:t xml:space="preserve">PUCCH </w:t>
      </w:r>
      <w:r>
        <w:t xml:space="preserve">carrier indication. If some companies have concern on that, we would like to propose to restrict </w:t>
      </w:r>
      <w:r w:rsidR="004656C0">
        <w:t xml:space="preserve">PUCCH </w:t>
      </w:r>
      <w:r>
        <w:t xml:space="preserve">carrier indication for the first activated SPS PDSCH. </w:t>
      </w:r>
    </w:p>
    <w:p w14:paraId="62D69A4C" w14:textId="4DBA3AE1" w:rsidR="006C0CF7" w:rsidRDefault="00DE1374" w:rsidP="00DE1374">
      <w:pPr>
        <w:pStyle w:val="proposal"/>
      </w:pPr>
      <w:r>
        <w:t>Proposal #</w:t>
      </w:r>
      <w:r w:rsidR="006C0CF7">
        <w:t>2</w:t>
      </w:r>
      <w:r>
        <w:t xml:space="preserve">: </w:t>
      </w:r>
      <w:r w:rsidR="006C0CF7" w:rsidRPr="006C0CF7">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w:t>
      </w:r>
      <w:r w:rsidR="004656C0">
        <w:t>the a</w:t>
      </w:r>
      <w:r w:rsidR="004656C0" w:rsidRPr="006C0CF7">
        <w:t xml:space="preserve">ctivation </w:t>
      </w:r>
      <w:r w:rsidR="006C0CF7" w:rsidRPr="006C0CF7">
        <w:t xml:space="preserve">DCI uses the PUCCH cell based on the indication in the activation DCI </w:t>
      </w:r>
    </w:p>
    <w:p w14:paraId="50FC5BB2" w14:textId="7C71A645" w:rsidR="006C0CF7" w:rsidRPr="006C0CF7" w:rsidRDefault="006C0CF7" w:rsidP="006C0CF7">
      <w:pPr>
        <w:pStyle w:val="ac"/>
        <w:numPr>
          <w:ilvl w:val="0"/>
          <w:numId w:val="47"/>
        </w:numPr>
        <w:ind w:leftChars="0"/>
        <w:rPr>
          <w:rFonts w:ascii="Times New Roman" w:hAnsi="Times New Roman"/>
          <w:b/>
          <w:sz w:val="22"/>
          <w:szCs w:val="22"/>
          <w:lang w:val="en-GB" w:eastAsia="ko-KR"/>
        </w:rPr>
      </w:pPr>
      <w:r w:rsidRPr="006C0CF7">
        <w:rPr>
          <w:rFonts w:ascii="Times New Roman" w:hAnsi="Times New Roman"/>
          <w:b/>
          <w:sz w:val="22"/>
          <w:szCs w:val="22"/>
          <w:lang w:val="en-GB" w:eastAsia="ko-KR"/>
        </w:rPr>
        <w:t xml:space="preserve">The UE does not expect to be dynamically indicated for PUCCH transmission on the PUCCH sSCell in the SPS activation DCI. </w:t>
      </w:r>
    </w:p>
    <w:p w14:paraId="7821A6B0" w14:textId="77777777" w:rsidR="007B5775" w:rsidRPr="001F6F6C" w:rsidRDefault="007B5775" w:rsidP="001F6F6C">
      <w:pPr>
        <w:pStyle w:val="Doc"/>
        <w:ind w:firstLineChars="0"/>
        <w:rPr>
          <w:b/>
          <w:i/>
          <w:iCs/>
        </w:rPr>
      </w:pPr>
    </w:p>
    <w:p w14:paraId="7F125E52" w14:textId="77777777" w:rsidR="00FB3C30" w:rsidRPr="001F6F6C" w:rsidRDefault="00FB3C30" w:rsidP="00FB3C30">
      <w:pPr>
        <w:pStyle w:val="subheader"/>
      </w:pPr>
      <w:r w:rsidRPr="001F6F6C">
        <w:t>Remaining issue related to intra-UE multiplexing</w:t>
      </w:r>
    </w:p>
    <w:p w14:paraId="51824B1E" w14:textId="45EE1488" w:rsidR="00634B92" w:rsidRPr="001F6F6C" w:rsidRDefault="001D5EE7">
      <w:pPr>
        <w:pStyle w:val="Doc"/>
      </w:pPr>
      <w:r w:rsidRPr="001F6F6C">
        <w:t>Though the discussions has been dropped due to little progress on the Rel-17 intra-UE multiplexing, it still could be an</w:t>
      </w:r>
      <w:r w:rsidR="00634B92" w:rsidRPr="001F6F6C">
        <w:t xml:space="preserve"> issue </w:t>
      </w:r>
      <w:r w:rsidR="00CC359E" w:rsidRPr="001F6F6C">
        <w:t xml:space="preserve">how to handle </w:t>
      </w:r>
      <w:r w:rsidR="00634B92" w:rsidRPr="001F6F6C">
        <w:t xml:space="preserve">PHY priority for SPS HARQ deferral </w:t>
      </w:r>
      <w:r w:rsidR="009C4C18" w:rsidRPr="001F6F6C">
        <w:t xml:space="preserve">if the UE is configured with </w:t>
      </w:r>
      <w:r w:rsidR="00634B92" w:rsidRPr="001F6F6C">
        <w:t xml:space="preserve">Rel-17 </w:t>
      </w:r>
      <w:r w:rsidR="00EA33CC" w:rsidRPr="001F6F6C">
        <w:t>intra</w:t>
      </w:r>
      <w:r w:rsidR="00634B92" w:rsidRPr="001F6F6C">
        <w:t>-UE multiplexing</w:t>
      </w:r>
      <w:r w:rsidR="006E2098" w:rsidRPr="001F6F6C">
        <w:t xml:space="preserve">. In order to apply </w:t>
      </w:r>
      <w:r w:rsidR="00EA33CC" w:rsidRPr="001F6F6C">
        <w:t>the intra</w:t>
      </w:r>
      <w:r w:rsidR="006E2098" w:rsidRPr="001F6F6C">
        <w:t xml:space="preserve">-UE multiplexing </w:t>
      </w:r>
      <w:r w:rsidR="006E2098" w:rsidRPr="001F6F6C">
        <w:rPr>
          <w:rFonts w:hint="eastAsia"/>
        </w:rPr>
        <w:t xml:space="preserve">to </w:t>
      </w:r>
      <w:r w:rsidR="006E2098" w:rsidRPr="001F6F6C">
        <w:t xml:space="preserve">SPS HARQ-ACK deferral, it </w:t>
      </w:r>
      <w:r w:rsidR="00DD5D4E">
        <w:t>is</w:t>
      </w:r>
      <w:r w:rsidR="006E2098" w:rsidRPr="001F6F6C">
        <w:t xml:space="preserve"> necessary to revisit </w:t>
      </w:r>
      <w:r w:rsidR="00E35C3F" w:rsidRPr="001F6F6C">
        <w:t xml:space="preserve">the </w:t>
      </w:r>
      <w:r w:rsidR="006E2098" w:rsidRPr="001F6F6C">
        <w:t xml:space="preserve">condition </w:t>
      </w:r>
      <w:r w:rsidR="00E35C3F" w:rsidRPr="001F6F6C">
        <w:t xml:space="preserve">to trigger SPS HARQ-ACK deferral in </w:t>
      </w:r>
      <w:r w:rsidR="006E2098" w:rsidRPr="001F6F6C">
        <w:t xml:space="preserve">initial slot and target slot determination </w:t>
      </w:r>
      <w:r w:rsidR="00E35C3F" w:rsidRPr="001F6F6C">
        <w:t>for</w:t>
      </w:r>
      <w:r w:rsidR="006E2098" w:rsidRPr="001F6F6C">
        <w:t xml:space="preserve"> </w:t>
      </w:r>
      <w:r w:rsidR="00E35C3F" w:rsidRPr="001F6F6C">
        <w:t xml:space="preserve">the deferred </w:t>
      </w:r>
      <w:r w:rsidR="006E2098" w:rsidRPr="001F6F6C">
        <w:t xml:space="preserve">SPS HARQ-ACK </w:t>
      </w:r>
      <w:r w:rsidR="00E35C3F" w:rsidRPr="001F6F6C">
        <w:t>transmission</w:t>
      </w:r>
      <w:r w:rsidR="006E2098" w:rsidRPr="001F6F6C">
        <w:t xml:space="preserve">. </w:t>
      </w:r>
    </w:p>
    <w:p w14:paraId="46B3EF0A" w14:textId="795BBA6D" w:rsidR="006E2098" w:rsidRPr="001F6F6C" w:rsidRDefault="006E2098" w:rsidP="00216A23">
      <w:pPr>
        <w:pStyle w:val="Doc"/>
      </w:pPr>
      <w:r w:rsidRPr="001F6F6C">
        <w:rPr>
          <w:rFonts w:hint="eastAsia"/>
        </w:rPr>
        <w:t xml:space="preserve">In initial slot, the issue is how to treat inter-priority multiplexed PUCCH. </w:t>
      </w:r>
      <w:r w:rsidRPr="001F6F6C">
        <w:t xml:space="preserve">In </w:t>
      </w:r>
      <w:r w:rsidR="00E35C3F" w:rsidRPr="001F6F6C">
        <w:t xml:space="preserve">the </w:t>
      </w:r>
      <w:r w:rsidRPr="001F6F6C">
        <w:t xml:space="preserve">single priority case, </w:t>
      </w:r>
      <w:r w:rsidR="00E35C3F" w:rsidRPr="001F6F6C">
        <w:t xml:space="preserve">the deferring </w:t>
      </w:r>
      <w:r w:rsidRPr="001F6F6C">
        <w:t xml:space="preserve">conditions are </w:t>
      </w:r>
      <w:r w:rsidR="00E35C3F" w:rsidRPr="001F6F6C">
        <w:t>as below.</w:t>
      </w:r>
    </w:p>
    <w:p w14:paraId="052F6D24" w14:textId="0CAE22BD" w:rsidR="006E2098" w:rsidRPr="001F6F6C" w:rsidRDefault="006E2098">
      <w:pPr>
        <w:pStyle w:val="Doc"/>
        <w:numPr>
          <w:ilvl w:val="0"/>
          <w:numId w:val="20"/>
        </w:numPr>
        <w:ind w:firstLineChars="0"/>
      </w:pPr>
      <w:r w:rsidRPr="001F6F6C">
        <w:rPr>
          <w:rFonts w:hint="eastAsia"/>
        </w:rPr>
        <w:t>SPS HARQ-ACK deferral is enabled in RRC</w:t>
      </w:r>
    </w:p>
    <w:p w14:paraId="713EAE35" w14:textId="4F0BE075" w:rsidR="006E2098" w:rsidRPr="001F6F6C" w:rsidRDefault="006E2098">
      <w:pPr>
        <w:pStyle w:val="Doc"/>
        <w:numPr>
          <w:ilvl w:val="0"/>
          <w:numId w:val="20"/>
        </w:numPr>
        <w:ind w:firstLineChars="0"/>
      </w:pPr>
      <w:r w:rsidRPr="001F6F6C">
        <w:t>PUCCH given by n1PUCCH or SPS-PUCCH-AN-List-r16</w:t>
      </w:r>
      <w:r w:rsidR="00747CBE" w:rsidRPr="001F6F6C">
        <w:t xml:space="preserve"> is </w:t>
      </w:r>
      <w:r w:rsidR="00E35C3F" w:rsidRPr="001F6F6C">
        <w:t xml:space="preserve">considered </w:t>
      </w:r>
      <w:r w:rsidR="00747CBE" w:rsidRPr="001F6F6C">
        <w:t>after UL multiplexing</w:t>
      </w:r>
    </w:p>
    <w:p w14:paraId="146DA9B1" w14:textId="644DBA73" w:rsidR="00747CBE" w:rsidRPr="001F6F6C" w:rsidRDefault="00747CBE">
      <w:pPr>
        <w:pStyle w:val="Doc"/>
        <w:numPr>
          <w:ilvl w:val="0"/>
          <w:numId w:val="20"/>
        </w:numPr>
        <w:ind w:firstLineChars="0"/>
      </w:pPr>
      <w:r w:rsidRPr="001F6F6C">
        <w:t>PUCCH resource are overlaps in time with semi-static DL symbol, SSB and/or CORESET#0</w:t>
      </w:r>
    </w:p>
    <w:p w14:paraId="14F6CCC9" w14:textId="77777777" w:rsidR="00747CBE" w:rsidRPr="001F6F6C" w:rsidRDefault="00747CBE" w:rsidP="001F6F6C">
      <w:pPr>
        <w:pStyle w:val="Doc"/>
      </w:pPr>
    </w:p>
    <w:p w14:paraId="5B1AE9EC" w14:textId="59968397" w:rsidR="00747CBE" w:rsidRPr="001F6F6C" w:rsidRDefault="00233C92" w:rsidP="001F6F6C">
      <w:pPr>
        <w:pStyle w:val="Doc"/>
      </w:pPr>
      <w:r w:rsidRPr="001F6F6C">
        <w:t xml:space="preserve">It is possible to apply the above conditions to </w:t>
      </w:r>
      <w:r w:rsidR="00E35C3F" w:rsidRPr="001F6F6C">
        <w:t xml:space="preserve">the </w:t>
      </w:r>
      <w:r w:rsidRPr="001F6F6C">
        <w:t>intra-UE multiplexing. For example, when</w:t>
      </w:r>
      <w:r w:rsidR="00747CBE" w:rsidRPr="001F6F6C">
        <w:rPr>
          <w:rFonts w:hint="eastAsia"/>
        </w:rPr>
        <w:t xml:space="preserve"> </w:t>
      </w:r>
      <w:r w:rsidR="00E35C3F" w:rsidRPr="001F6F6C">
        <w:t>the intra</w:t>
      </w:r>
      <w:r w:rsidR="00747CBE" w:rsidRPr="001F6F6C">
        <w:t>-UE multiplexing is configured and HP and</w:t>
      </w:r>
      <w:r w:rsidRPr="001F6F6C">
        <w:t>/or</w:t>
      </w:r>
      <w:r w:rsidR="00747CBE" w:rsidRPr="001F6F6C">
        <w:t xml:space="preserve"> LP </w:t>
      </w:r>
      <w:r w:rsidRPr="001F6F6C">
        <w:t>SPS HARQ-ACK</w:t>
      </w:r>
      <w:r w:rsidR="00747CBE" w:rsidRPr="001F6F6C">
        <w:t xml:space="preserve"> are multiplex</w:t>
      </w:r>
      <w:r w:rsidR="00DD5D4E">
        <w:t>ed</w:t>
      </w:r>
      <w:r w:rsidR="00747CBE" w:rsidRPr="001F6F6C">
        <w:t xml:space="preserve"> in a PUCCH</w:t>
      </w:r>
      <w:r w:rsidRPr="001F6F6C">
        <w:t xml:space="preserve"> given by </w:t>
      </w:r>
      <w:r w:rsidRPr="001F6F6C">
        <w:lastRenderedPageBreak/>
        <w:t>n1PUCCH or SPS-PUCCH-AN-List-r16</w:t>
      </w:r>
      <w:r w:rsidR="00747CBE" w:rsidRPr="001F6F6C">
        <w:t xml:space="preserve"> and the PUCCH resource is</w:t>
      </w:r>
      <w:r w:rsidRPr="001F6F6C">
        <w:t xml:space="preserve"> to be</w:t>
      </w:r>
      <w:r w:rsidR="00747CBE" w:rsidRPr="001F6F6C">
        <w:t xml:space="preserve"> cancelled </w:t>
      </w:r>
      <w:r w:rsidRPr="001F6F6C">
        <w:t xml:space="preserve">by semi-static DL symbol, SSB and/or CORESET#0, this could be </w:t>
      </w:r>
      <w:r w:rsidR="00E35C3F" w:rsidRPr="001F6F6C">
        <w:t xml:space="preserve">the </w:t>
      </w:r>
      <w:r w:rsidRPr="001F6F6C">
        <w:t xml:space="preserve">deferring condition </w:t>
      </w:r>
      <w:r w:rsidR="00DD5D4E">
        <w:t>in the</w:t>
      </w:r>
      <w:r w:rsidRPr="001F6F6C">
        <w:t xml:space="preserve"> intra-UE multiplexing</w:t>
      </w:r>
      <w:r w:rsidR="00DD5D4E">
        <w:t xml:space="preserve"> case</w:t>
      </w:r>
      <w:r w:rsidRPr="001F6F6C">
        <w:t xml:space="preserve">. </w:t>
      </w:r>
    </w:p>
    <w:p w14:paraId="7D5A5522" w14:textId="36FA2D98" w:rsidR="00233C92" w:rsidRPr="001F6F6C" w:rsidRDefault="00233C92" w:rsidP="00233C92">
      <w:pPr>
        <w:pStyle w:val="proposal"/>
      </w:pPr>
      <w:r w:rsidRPr="001F6F6C">
        <w:rPr>
          <w:rFonts w:hint="eastAsia"/>
        </w:rPr>
        <w:t>Pr</w:t>
      </w:r>
      <w:r w:rsidRPr="001F6F6C">
        <w:t>oposal #</w:t>
      </w:r>
      <w:r w:rsidR="00897620">
        <w:t>3</w:t>
      </w:r>
      <w:r w:rsidRPr="001F6F6C">
        <w:t xml:space="preserve">: </w:t>
      </w:r>
      <w:r w:rsidR="00E35C3F" w:rsidRPr="001F6F6C">
        <w:t xml:space="preserve">At </w:t>
      </w:r>
      <w:r w:rsidRPr="001F6F6C">
        <w:t xml:space="preserve">least </w:t>
      </w:r>
      <w:r w:rsidR="00E35C3F" w:rsidRPr="001F6F6C">
        <w:t xml:space="preserve">the </w:t>
      </w:r>
      <w:r w:rsidRPr="001F6F6C">
        <w:t>following condition</w:t>
      </w:r>
      <w:r w:rsidR="00E35C3F" w:rsidRPr="001F6F6C">
        <w:t>s</w:t>
      </w:r>
      <w:r w:rsidRPr="001F6F6C">
        <w:t xml:space="preserve"> </w:t>
      </w:r>
      <w:r w:rsidR="00E35C3F" w:rsidRPr="001F6F6C">
        <w:t xml:space="preserve">are </w:t>
      </w:r>
      <w:r w:rsidRPr="001F6F6C">
        <w:t xml:space="preserve">kept </w:t>
      </w:r>
      <w:r w:rsidR="00E35C3F" w:rsidRPr="001F6F6C">
        <w:t xml:space="preserve">for </w:t>
      </w:r>
      <w:r w:rsidRPr="001F6F6C">
        <w:t xml:space="preserve">SPS HARQ deferral </w:t>
      </w:r>
      <w:r w:rsidR="00E35C3F" w:rsidRPr="001F6F6C">
        <w:t xml:space="preserve">in case </w:t>
      </w:r>
      <w:r w:rsidR="00DD5D4E">
        <w:t xml:space="preserve">configured </w:t>
      </w:r>
      <w:r w:rsidR="00E35C3F" w:rsidRPr="001F6F6C">
        <w:t xml:space="preserve">with </w:t>
      </w:r>
      <w:r w:rsidRPr="001F6F6C">
        <w:t xml:space="preserve">intra-UE multiplexing. </w:t>
      </w:r>
    </w:p>
    <w:p w14:paraId="0EC5E123" w14:textId="77777777" w:rsidR="00233C92" w:rsidRPr="001F6F6C" w:rsidRDefault="00233C92" w:rsidP="00233C92">
      <w:pPr>
        <w:pStyle w:val="proposal"/>
        <w:numPr>
          <w:ilvl w:val="0"/>
          <w:numId w:val="22"/>
        </w:numPr>
      </w:pPr>
      <w:r w:rsidRPr="001F6F6C">
        <w:rPr>
          <w:rFonts w:hint="eastAsia"/>
        </w:rPr>
        <w:t>SPS HARQ-ACK deferral is enabled in RRC</w:t>
      </w:r>
    </w:p>
    <w:p w14:paraId="585AC1EC" w14:textId="17821075" w:rsidR="00233C92" w:rsidRPr="001F6F6C" w:rsidRDefault="00233C92" w:rsidP="00233C92">
      <w:pPr>
        <w:pStyle w:val="proposal"/>
        <w:numPr>
          <w:ilvl w:val="0"/>
          <w:numId w:val="22"/>
        </w:numPr>
      </w:pPr>
      <w:r w:rsidRPr="001F6F6C">
        <w:t xml:space="preserve">PUCCH given by n1PUCCH or SPS-PUCCH-AN-List-r16 is </w:t>
      </w:r>
      <w:r w:rsidR="00E35C3F" w:rsidRPr="001F6F6C">
        <w:t xml:space="preserve">considered </w:t>
      </w:r>
      <w:r w:rsidRPr="001F6F6C">
        <w:t xml:space="preserve">as final PUCCH after </w:t>
      </w:r>
      <w:r w:rsidR="00E35C3F" w:rsidRPr="001F6F6C">
        <w:t>intra</w:t>
      </w:r>
      <w:r w:rsidRPr="001F6F6C">
        <w:t>-UE UL multiplexing</w:t>
      </w:r>
    </w:p>
    <w:p w14:paraId="2CCE5C25" w14:textId="77777777" w:rsidR="00233C92" w:rsidRPr="001F6F6C" w:rsidRDefault="00233C92" w:rsidP="00233C92">
      <w:pPr>
        <w:pStyle w:val="proposal"/>
        <w:numPr>
          <w:ilvl w:val="0"/>
          <w:numId w:val="22"/>
        </w:numPr>
      </w:pPr>
      <w:r w:rsidRPr="001F6F6C">
        <w:t>PUCCH resource are overlaps in time with semi-static DL symbol, SSB and/or CORESET#0</w:t>
      </w:r>
    </w:p>
    <w:p w14:paraId="0E889BA3" w14:textId="77777777" w:rsidR="00634B92" w:rsidRPr="001F6F6C" w:rsidRDefault="00634B92" w:rsidP="00216A23">
      <w:pPr>
        <w:pStyle w:val="Doc"/>
      </w:pPr>
    </w:p>
    <w:p w14:paraId="643E5008" w14:textId="5F8D7D50" w:rsidR="00233C92" w:rsidRPr="001F6F6C" w:rsidRDefault="00233C92" w:rsidP="00216A23">
      <w:pPr>
        <w:pStyle w:val="Doc"/>
      </w:pPr>
      <w:r w:rsidRPr="001F6F6C">
        <w:t xml:space="preserve">There is </w:t>
      </w:r>
      <w:r w:rsidR="00E35C3F" w:rsidRPr="001F6F6C">
        <w:t xml:space="preserve">a </w:t>
      </w:r>
      <w:r w:rsidRPr="001F6F6C">
        <w:t>b</w:t>
      </w:r>
      <w:r w:rsidRPr="001F6F6C">
        <w:rPr>
          <w:rFonts w:hint="eastAsia"/>
        </w:rPr>
        <w:t xml:space="preserve">it </w:t>
      </w:r>
      <w:r w:rsidRPr="001F6F6C">
        <w:t xml:space="preserve">more complicated case that PUCCH met </w:t>
      </w:r>
      <w:r w:rsidR="00E35C3F" w:rsidRPr="001F6F6C">
        <w:t xml:space="preserve">the </w:t>
      </w:r>
      <w:r w:rsidRPr="001F6F6C">
        <w:t xml:space="preserve">deferring condition before inter-UE multiplexing but </w:t>
      </w:r>
      <w:r w:rsidR="00715C0F" w:rsidRPr="001F6F6C">
        <w:t xml:space="preserve">does not meet after </w:t>
      </w:r>
      <w:r w:rsidR="00E35C3F" w:rsidRPr="001F6F6C">
        <w:t xml:space="preserve">the </w:t>
      </w:r>
      <w:r w:rsidR="00715C0F" w:rsidRPr="001F6F6C">
        <w:t xml:space="preserve">intra-UE multiplexing. For example, LP SPS HARQ-ACK can be multiplexed into HP PUCCH not given by n1PUCCH or SPS-PUCCH-AN-List-r16. If the HP PUCCH is cancelled, intra-UE multiplexing is not helpful anymore for saving LP HARQ-ACK from PUCCH prioritization. Thus, it can be considered to fallback to </w:t>
      </w:r>
      <w:r w:rsidR="00AD27A0" w:rsidRPr="001F6F6C">
        <w:t xml:space="preserve">the </w:t>
      </w:r>
      <w:r w:rsidR="00E35C3F" w:rsidRPr="001F6F6C">
        <w:t xml:space="preserve">same </w:t>
      </w:r>
      <w:r w:rsidR="00715C0F" w:rsidRPr="001F6F6C">
        <w:t xml:space="preserve">priority multiplexing in such case. In other words, if LP PUCCH can be deferred before inter-priority multiplexing and </w:t>
      </w:r>
      <w:r w:rsidR="00E35C3F" w:rsidRPr="001F6F6C">
        <w:t xml:space="preserve">the </w:t>
      </w:r>
      <w:r w:rsidR="00715C0F" w:rsidRPr="001F6F6C">
        <w:t xml:space="preserve">final </w:t>
      </w:r>
      <w:r w:rsidR="00AD27A0" w:rsidRPr="001F6F6C">
        <w:t xml:space="preserve">(HP) </w:t>
      </w:r>
      <w:r w:rsidR="00715C0F" w:rsidRPr="001F6F6C">
        <w:t xml:space="preserve">PUCCH where the LP PUCCH is multiplexed is to be cancelled after the </w:t>
      </w:r>
      <w:r w:rsidR="00E35C3F" w:rsidRPr="001F6F6C">
        <w:t xml:space="preserve">inter-priority </w:t>
      </w:r>
      <w:r w:rsidR="00715C0F" w:rsidRPr="001F6F6C">
        <w:t>multiplexing, the deferring can be triggered for the LP PUCCH to save LP HARQ-ACK. Thus</w:t>
      </w:r>
      <w:r w:rsidR="00AD27A0" w:rsidRPr="001F6F6C">
        <w:t>,</w:t>
      </w:r>
      <w:r w:rsidR="00715C0F" w:rsidRPr="001F6F6C">
        <w:t xml:space="preserve"> we propose </w:t>
      </w:r>
      <w:r w:rsidR="00AD27A0" w:rsidRPr="001F6F6C">
        <w:t xml:space="preserve">the </w:t>
      </w:r>
      <w:r w:rsidR="00715C0F" w:rsidRPr="001F6F6C">
        <w:t>following:</w:t>
      </w:r>
    </w:p>
    <w:p w14:paraId="40A2758B" w14:textId="5DC34F65" w:rsidR="00715C0F" w:rsidRDefault="00715C0F" w:rsidP="00715C0F">
      <w:pPr>
        <w:pStyle w:val="proposal"/>
      </w:pPr>
      <w:r w:rsidRPr="001F6F6C">
        <w:rPr>
          <w:rFonts w:hint="eastAsia"/>
        </w:rPr>
        <w:t>Pr</w:t>
      </w:r>
      <w:r w:rsidRPr="001F6F6C">
        <w:t>oposal</w:t>
      </w:r>
      <w:r w:rsidR="00EB7690" w:rsidRPr="001F6F6C">
        <w:t xml:space="preserve"> #</w:t>
      </w:r>
      <w:r w:rsidR="00897620">
        <w:t>4</w:t>
      </w:r>
      <w:r w:rsidRPr="001F6F6C">
        <w:t xml:space="preserve">: If </w:t>
      </w:r>
      <w:r w:rsidR="00EB7690" w:rsidRPr="001F6F6C">
        <w:t>a SPS HARQ-ACK in a slot</w:t>
      </w:r>
      <w:r w:rsidRPr="001F6F6C">
        <w:t xml:space="preserve"> meet</w:t>
      </w:r>
      <w:r w:rsidR="00EB7690" w:rsidRPr="001F6F6C">
        <w:t>s</w:t>
      </w:r>
      <w:r w:rsidRPr="001F6F6C">
        <w:t xml:space="preserve"> the deferring condition</w:t>
      </w:r>
      <w:r w:rsidR="00EB7690" w:rsidRPr="001F6F6C">
        <w:t xml:space="preserve"> before inter-priority multiplexing and the SPS HARQ-ACK </w:t>
      </w:r>
      <w:r w:rsidRPr="001F6F6C">
        <w:t xml:space="preserve">cannot be transmitted after </w:t>
      </w:r>
      <w:r w:rsidR="00EB7690" w:rsidRPr="001F6F6C">
        <w:t>inter-priority multiplexing, the SPS HARQ-ACK can be deferred.</w:t>
      </w:r>
    </w:p>
    <w:p w14:paraId="2A146AFC" w14:textId="77777777" w:rsidR="00715C0F" w:rsidRPr="001F6F6C" w:rsidRDefault="00715C0F" w:rsidP="00216A23">
      <w:pPr>
        <w:pStyle w:val="Doc"/>
      </w:pPr>
    </w:p>
    <w:p w14:paraId="42A14A0C" w14:textId="467A2ED3" w:rsidR="00715C0F" w:rsidRPr="001F6F6C" w:rsidRDefault="00EB7690" w:rsidP="00216A23">
      <w:pPr>
        <w:pStyle w:val="Doc"/>
      </w:pPr>
      <w:r w:rsidRPr="001F6F6C">
        <w:rPr>
          <w:rFonts w:hint="eastAsia"/>
        </w:rPr>
        <w:t xml:space="preserve">Once SPS HARQ-ACK </w:t>
      </w:r>
      <w:r w:rsidR="00AD27A0" w:rsidRPr="001F6F6C">
        <w:t xml:space="preserve">is </w:t>
      </w:r>
      <w:r w:rsidRPr="001F6F6C">
        <w:rPr>
          <w:rFonts w:hint="eastAsia"/>
        </w:rPr>
        <w:t xml:space="preserve">deferred from initial slot, it is necessary to determine target slot. </w:t>
      </w:r>
      <w:r w:rsidRPr="001F6F6C">
        <w:t xml:space="preserve">Since UL multiplexing procedure is considered to determine target slot, it is natural to consider Rel-17 inter-UE multiplexing procedure as well. </w:t>
      </w:r>
    </w:p>
    <w:p w14:paraId="25959A21" w14:textId="4B3AF3FD" w:rsidR="00B13025" w:rsidRPr="001F6F6C" w:rsidRDefault="00B13025" w:rsidP="00B13025">
      <w:pPr>
        <w:pStyle w:val="proposal"/>
      </w:pPr>
      <w:r w:rsidRPr="001F6F6C">
        <w:rPr>
          <w:rFonts w:hint="eastAsia"/>
        </w:rPr>
        <w:t xml:space="preserve">Proposal </w:t>
      </w:r>
      <w:r w:rsidRPr="001F6F6C">
        <w:t>#</w:t>
      </w:r>
      <w:r w:rsidR="00897620">
        <w:rPr>
          <w:rFonts w:hint="eastAsia"/>
        </w:rPr>
        <w:t>5</w:t>
      </w:r>
      <w:r w:rsidRPr="001F6F6C">
        <w:rPr>
          <w:rFonts w:hint="eastAsia"/>
        </w:rPr>
        <w:t xml:space="preserve">: </w:t>
      </w:r>
      <w:r w:rsidRPr="001F6F6C">
        <w:t>Rel-17 inter-UE multiplexing can be considered to determine valid target slot</w:t>
      </w:r>
      <w:r w:rsidR="00AD27A0" w:rsidRPr="001F6F6C">
        <w:t xml:space="preserve"> for SPS HARQ-ACK deferral</w:t>
      </w:r>
      <w:r w:rsidRPr="001F6F6C">
        <w:t xml:space="preserve">. </w:t>
      </w:r>
    </w:p>
    <w:p w14:paraId="44A0D651" w14:textId="77777777" w:rsidR="0059050F" w:rsidRPr="001F6F6C" w:rsidRDefault="0059050F" w:rsidP="00B13025">
      <w:pPr>
        <w:pStyle w:val="proposal"/>
      </w:pPr>
    </w:p>
    <w:p w14:paraId="622042E5" w14:textId="3E51D229" w:rsidR="00EB7690" w:rsidRPr="001F6F6C" w:rsidRDefault="00EB7690" w:rsidP="00216A23">
      <w:pPr>
        <w:pStyle w:val="Doc"/>
      </w:pPr>
      <w:r w:rsidRPr="001F6F6C">
        <w:t xml:space="preserve">Considering inter-UE multiplexing procedure, it should be clarified first how to determine </w:t>
      </w:r>
      <w:r w:rsidR="00AD27A0" w:rsidRPr="001F6F6C">
        <w:t xml:space="preserve">the </w:t>
      </w:r>
      <w:r w:rsidRPr="001F6F6C">
        <w:t xml:space="preserve">priority of </w:t>
      </w:r>
      <w:r w:rsidR="00AD27A0" w:rsidRPr="001F6F6C">
        <w:t xml:space="preserve">deferred </w:t>
      </w:r>
      <w:r w:rsidRPr="001F6F6C">
        <w:t xml:space="preserve">SPS HARQ-ACK from </w:t>
      </w:r>
      <w:r w:rsidR="00AD27A0" w:rsidRPr="001F6F6C">
        <w:t xml:space="preserve">the </w:t>
      </w:r>
      <w:r w:rsidRPr="001F6F6C">
        <w:t xml:space="preserve">PUCCH multiplexed with different priority. For example, when LP and HP SPS HARQ-ACK is multiplexed </w:t>
      </w:r>
      <w:r w:rsidR="00AD27A0" w:rsidRPr="001F6F6C">
        <w:t xml:space="preserve">on </w:t>
      </w:r>
      <w:r w:rsidRPr="001F6F6C">
        <w:t xml:space="preserve">HP SPS HARQ-ACK PUCCH and </w:t>
      </w:r>
      <w:r w:rsidR="00AD27A0" w:rsidRPr="001F6F6C">
        <w:t xml:space="preserve">the PUCCH is </w:t>
      </w:r>
      <w:r w:rsidRPr="001F6F6C">
        <w:t>deferred, priority</w:t>
      </w:r>
      <w:r w:rsidR="00AD27A0" w:rsidRPr="001F6F6C">
        <w:t xml:space="preserve"> of</w:t>
      </w:r>
      <w:r w:rsidRPr="001F6F6C">
        <w:t xml:space="preserve"> </w:t>
      </w:r>
      <w:r w:rsidR="00AD27A0" w:rsidRPr="001F6F6C">
        <w:t xml:space="preserve">the </w:t>
      </w:r>
      <w:r w:rsidRPr="001F6F6C">
        <w:t xml:space="preserve">PUCCH resource is high but HARQ-ACK codebook </w:t>
      </w:r>
      <w:r w:rsidR="00AD27A0" w:rsidRPr="001F6F6C">
        <w:t xml:space="preserve">priority is </w:t>
      </w:r>
      <w:r w:rsidRPr="001F6F6C">
        <w:t xml:space="preserve">given by SPS configuration. Thus, we can consider following </w:t>
      </w:r>
      <w:r w:rsidRPr="001F6F6C">
        <w:rPr>
          <w:rFonts w:hint="eastAsia"/>
        </w:rPr>
        <w:t xml:space="preserve">alternatives. </w:t>
      </w:r>
    </w:p>
    <w:p w14:paraId="02CC13C9" w14:textId="27572A59" w:rsidR="00EB7690" w:rsidRPr="001F6F6C" w:rsidRDefault="00EB7690" w:rsidP="00216A23">
      <w:pPr>
        <w:pStyle w:val="Doc"/>
        <w:numPr>
          <w:ilvl w:val="0"/>
          <w:numId w:val="23"/>
        </w:numPr>
        <w:ind w:firstLineChars="0"/>
      </w:pPr>
      <w:r w:rsidRPr="001F6F6C">
        <w:rPr>
          <w:rFonts w:hint="eastAsia"/>
        </w:rPr>
        <w:t xml:space="preserve">Alt. 1: (per SPS configuration basis) Regardless of PUCCH resource in </w:t>
      </w:r>
      <w:r w:rsidRPr="001F6F6C">
        <w:t>initial</w:t>
      </w:r>
      <w:r w:rsidRPr="001F6F6C">
        <w:rPr>
          <w:rFonts w:hint="eastAsia"/>
        </w:rPr>
        <w:t xml:space="preserve"> </w:t>
      </w:r>
      <w:r w:rsidRPr="001F6F6C">
        <w:t xml:space="preserve">slot, HARQ-ACK priority </w:t>
      </w:r>
      <w:r w:rsidR="00AD27A0" w:rsidRPr="001F6F6C">
        <w:t xml:space="preserve">is </w:t>
      </w:r>
      <w:r w:rsidRPr="001F6F6C">
        <w:t xml:space="preserve">given by corresponding SPS configuration. </w:t>
      </w:r>
    </w:p>
    <w:p w14:paraId="21F5612A" w14:textId="725B3A40" w:rsidR="00EB7690" w:rsidRPr="001F6F6C" w:rsidRDefault="00EB7690" w:rsidP="00216A23">
      <w:pPr>
        <w:pStyle w:val="Doc"/>
        <w:numPr>
          <w:ilvl w:val="0"/>
          <w:numId w:val="23"/>
        </w:numPr>
        <w:ind w:firstLineChars="0"/>
      </w:pPr>
      <w:r w:rsidRPr="001F6F6C">
        <w:lastRenderedPageBreak/>
        <w:t xml:space="preserve">Alt. 2: (based on PUCCH resource in initial slot) Once HARQ-ACKs are multiplexed into a PUCCH and the PUCCH is deferred, the priority of deferred HARQ-ACKs are regarded as the priority of the deferred PUCCH. </w:t>
      </w:r>
    </w:p>
    <w:p w14:paraId="3DBE9AA5" w14:textId="63F83C12" w:rsidR="00233C92" w:rsidRPr="001F6F6C" w:rsidRDefault="00EB7690" w:rsidP="00216A23">
      <w:pPr>
        <w:pStyle w:val="Doc"/>
      </w:pPr>
      <w:r w:rsidRPr="001F6F6C">
        <w:rPr>
          <w:rFonts w:hint="eastAsia"/>
        </w:rPr>
        <w:t xml:space="preserve">To align with </w:t>
      </w:r>
      <w:r w:rsidRPr="001F6F6C">
        <w:t>single priority case, we prefer Alt. 1</w:t>
      </w:r>
      <w:r w:rsidR="00B13025" w:rsidRPr="001F6F6C">
        <w:t>. By adopting Alt. 1, we can use current framework for</w:t>
      </w:r>
      <w:r w:rsidR="00AD27A0" w:rsidRPr="001F6F6C">
        <w:t xml:space="preserve"> the </w:t>
      </w:r>
      <w:r w:rsidR="00B13025" w:rsidRPr="001F6F6C">
        <w:t xml:space="preserve">priority handling of SPS HARQ-ACK deferral. </w:t>
      </w:r>
    </w:p>
    <w:p w14:paraId="07FE70CF" w14:textId="06EABB3B" w:rsidR="00EB7690" w:rsidRPr="001F6F6C" w:rsidRDefault="00897620" w:rsidP="00EB7690">
      <w:pPr>
        <w:pStyle w:val="proposal"/>
      </w:pPr>
      <w:r>
        <w:rPr>
          <w:rFonts w:hint="eastAsia"/>
        </w:rPr>
        <w:t>Proposal #6</w:t>
      </w:r>
      <w:r w:rsidR="00EB7690" w:rsidRPr="001F6F6C">
        <w:rPr>
          <w:rFonts w:hint="eastAsia"/>
        </w:rPr>
        <w:t xml:space="preserve">: </w:t>
      </w:r>
      <w:r w:rsidR="00B13025" w:rsidRPr="001F6F6C">
        <w:t xml:space="preserve">To determine </w:t>
      </w:r>
      <w:r w:rsidR="00AD27A0" w:rsidRPr="001F6F6C">
        <w:t xml:space="preserve">the </w:t>
      </w:r>
      <w:r w:rsidR="00B13025" w:rsidRPr="001F6F6C">
        <w:t xml:space="preserve">priority of deferred SPS HARQ-ACK from </w:t>
      </w:r>
      <w:r w:rsidR="00AD27A0" w:rsidRPr="001F6F6C">
        <w:t xml:space="preserve">the </w:t>
      </w:r>
      <w:r w:rsidR="00B13025" w:rsidRPr="001F6F6C">
        <w:t xml:space="preserve">PUCCH multiplexed with different priority, HARQ-ACK priority </w:t>
      </w:r>
      <w:r w:rsidR="00AD27A0" w:rsidRPr="001F6F6C">
        <w:t xml:space="preserve">is </w:t>
      </w:r>
      <w:r w:rsidR="00B13025" w:rsidRPr="001F6F6C">
        <w:t xml:space="preserve">given by corresponding SPS configuration regardless of deferred PUCCH resource in initial slot. </w:t>
      </w:r>
    </w:p>
    <w:p w14:paraId="28FFC574" w14:textId="01FB3FF7" w:rsidR="00D76101" w:rsidRDefault="00D76101" w:rsidP="00CB0116">
      <w:pPr>
        <w:pStyle w:val="proposal"/>
      </w:pPr>
    </w:p>
    <w:p w14:paraId="594AD66F" w14:textId="4443751F" w:rsidR="00897620" w:rsidRDefault="00897620" w:rsidP="00897620">
      <w:pPr>
        <w:pStyle w:val="Doc"/>
      </w:pPr>
      <w:r>
        <w:t xml:space="preserve">For the One-shot </w:t>
      </w:r>
      <w:r w:rsidR="00310458">
        <w:t>HARQ-ACK re</w:t>
      </w:r>
      <w:r>
        <w:t xml:space="preserve">transmission, it is also necessary to consider how intra-UE multiplexing works with </w:t>
      </w:r>
      <w:r w:rsidR="00310458">
        <w:t xml:space="preserve">the </w:t>
      </w:r>
      <w:r>
        <w:t xml:space="preserve">one-shot </w:t>
      </w:r>
      <w:r w:rsidR="00310458">
        <w:t>HARQ-ACK re</w:t>
      </w:r>
      <w:r>
        <w:t xml:space="preserve">transmission. There are some agreements related different priority handling for </w:t>
      </w:r>
      <w:r w:rsidR="00310458">
        <w:t xml:space="preserve">the </w:t>
      </w:r>
      <w:r>
        <w:t xml:space="preserve">one-shot </w:t>
      </w:r>
      <w:r w:rsidR="00310458">
        <w:t>HARQ-ACK re</w:t>
      </w:r>
      <w:r>
        <w:t xml:space="preserve">transmission. In short, </w:t>
      </w:r>
      <w:r w:rsidR="00310458">
        <w:t>those mention</w:t>
      </w:r>
      <w:r>
        <w:t xml:space="preserve"> like followings.</w:t>
      </w:r>
    </w:p>
    <w:p w14:paraId="57ECA4C1" w14:textId="3C5F5BAB" w:rsidR="00897620" w:rsidRDefault="00897620" w:rsidP="00897620">
      <w:pPr>
        <w:pStyle w:val="Doc"/>
        <w:numPr>
          <w:ilvl w:val="0"/>
          <w:numId w:val="48"/>
        </w:numPr>
        <w:ind w:firstLineChars="0"/>
      </w:pPr>
      <w:r>
        <w:t>T</w:t>
      </w:r>
      <w:r>
        <w:rPr>
          <w:rFonts w:hint="eastAsia"/>
        </w:rPr>
        <w:t xml:space="preserve">he </w:t>
      </w:r>
      <w:r>
        <w:t xml:space="preserve">priority indicator in one-shot </w:t>
      </w:r>
      <w:r w:rsidR="00310458">
        <w:t xml:space="preserve">HARQ-ACK </w:t>
      </w:r>
      <w:r>
        <w:t>triggering DCI indicates both the priorities of initial PUCCH/codebook and target PUCCH.</w:t>
      </w:r>
    </w:p>
    <w:p w14:paraId="5C56CAF4" w14:textId="164E0EB2" w:rsidR="00897620" w:rsidRDefault="00310458" w:rsidP="00897620">
      <w:pPr>
        <w:pStyle w:val="Doc"/>
        <w:ind w:firstLineChars="0"/>
      </w:pPr>
      <w:r>
        <w:t>On the other hand</w:t>
      </w:r>
      <w:r w:rsidR="00897620">
        <w:t xml:space="preserve">, once intra-UE multiplexing is considered, a single PUCCH can carries HARQ-ACKs of both </w:t>
      </w:r>
      <w:r w:rsidR="00AB7239">
        <w:t xml:space="preserve">PHY priorities. It means that the codebook index and channel priority can be different. Thus, it is necessary to define </w:t>
      </w:r>
      <w:r w:rsidR="00000418">
        <w:t xml:space="preserve">how one-shot </w:t>
      </w:r>
      <w:r>
        <w:t>HARQ-ACK re</w:t>
      </w:r>
      <w:r w:rsidR="00000418">
        <w:t xml:space="preserve">transmission can handle </w:t>
      </w:r>
      <w:r>
        <w:t>different priority combination between codebook and channel</w:t>
      </w:r>
      <w:r w:rsidR="00000418">
        <w:t xml:space="preserve">. </w:t>
      </w:r>
    </w:p>
    <w:p w14:paraId="348F79E8" w14:textId="28EA7BC8" w:rsidR="00000418" w:rsidRDefault="00000418" w:rsidP="00897620">
      <w:pPr>
        <w:pStyle w:val="Doc"/>
        <w:ind w:firstLineChars="0"/>
      </w:pPr>
      <w:r>
        <w:t xml:space="preserve">First of all, it is necessary to define how one-shot </w:t>
      </w:r>
      <w:r w:rsidR="00310458">
        <w:t>HARQ-ACK re</w:t>
      </w:r>
      <w:r>
        <w:t xml:space="preserve">transmission works in the initial slot. In our view, the one-shot </w:t>
      </w:r>
      <w:r w:rsidR="00310458">
        <w:t>HARQ-ACK triggering</w:t>
      </w:r>
      <w:r>
        <w:t xml:space="preserve"> is basically </w:t>
      </w:r>
      <w:r w:rsidR="00310458">
        <w:t xml:space="preserve">used </w:t>
      </w:r>
      <w:r>
        <w:t xml:space="preserve">to retransmit the codebook rather than </w:t>
      </w:r>
      <w:r w:rsidR="00310458">
        <w:t xml:space="preserve">the </w:t>
      </w:r>
      <w:r>
        <w:t xml:space="preserve">PUCCH. </w:t>
      </w:r>
      <w:r w:rsidR="002D3756">
        <w:t>With</w:t>
      </w:r>
      <w:r>
        <w:t xml:space="preserve"> intra-UE multiplexing, we think it is </w:t>
      </w:r>
      <w:r w:rsidR="00310458">
        <w:t>aligned with</w:t>
      </w:r>
      <w:r w:rsidR="002D3756">
        <w:t xml:space="preserve"> the motivation</w:t>
      </w:r>
      <w:r w:rsidR="00310458">
        <w:t xml:space="preserve"> </w:t>
      </w:r>
      <w:r>
        <w:t>to target the codebook</w:t>
      </w:r>
      <w:r w:rsidR="002D3756">
        <w:t xml:space="preserve"> (with certain priority)</w:t>
      </w:r>
      <w:r>
        <w:t xml:space="preserve"> in the PUCCH for the retransmission. It would reduce redundant HARQ-ACK retransmission comparing to retransmit all codebook</w:t>
      </w:r>
      <w:r w:rsidR="002D3756">
        <w:t>s (for both two priorities)</w:t>
      </w:r>
      <w:r>
        <w:t xml:space="preserve"> in the initial PUCCH. </w:t>
      </w:r>
    </w:p>
    <w:p w14:paraId="31E6B410" w14:textId="14512D8C" w:rsidR="00000418" w:rsidRDefault="00000418" w:rsidP="00000418">
      <w:pPr>
        <w:pStyle w:val="proposal"/>
      </w:pPr>
      <w:r>
        <w:rPr>
          <w:rFonts w:hint="eastAsia"/>
        </w:rPr>
        <w:t>Proposal #7</w:t>
      </w:r>
      <w:r w:rsidRPr="001F6F6C">
        <w:rPr>
          <w:rFonts w:hint="eastAsia"/>
        </w:rPr>
        <w:t xml:space="preserve">: </w:t>
      </w:r>
      <w:r>
        <w:t xml:space="preserve">For One-shot HARQ-ACK </w:t>
      </w:r>
      <w:r w:rsidR="00310458">
        <w:t>re</w:t>
      </w:r>
      <w:r>
        <w:t xml:space="preserve">transmission of the PUCCH </w:t>
      </w:r>
      <w:r w:rsidRPr="001F6F6C">
        <w:t xml:space="preserve">multiplexed with different priority, </w:t>
      </w:r>
      <w:r>
        <w:t xml:space="preserve">only </w:t>
      </w:r>
      <w:r w:rsidR="002D3756">
        <w:t xml:space="preserve">the </w:t>
      </w:r>
      <w:r>
        <w:t xml:space="preserve">HARQ-ACK codebook having indicated </w:t>
      </w:r>
      <w:r w:rsidR="002D3756">
        <w:t xml:space="preserve">priority </w:t>
      </w:r>
      <w:r>
        <w:t xml:space="preserve">index is to be retransmitted. </w:t>
      </w:r>
    </w:p>
    <w:p w14:paraId="2EB99810" w14:textId="094D168D" w:rsidR="00000418" w:rsidRPr="00000418" w:rsidRDefault="00000418" w:rsidP="00FB0D43">
      <w:pPr>
        <w:pStyle w:val="proposal"/>
        <w:numPr>
          <w:ilvl w:val="0"/>
          <w:numId w:val="48"/>
        </w:numPr>
      </w:pPr>
      <w:r>
        <w:t xml:space="preserve">HARQ offset of triggering DCI is </w:t>
      </w:r>
      <w:r w:rsidR="002D3756">
        <w:t xml:space="preserve">determined </w:t>
      </w:r>
      <w:r>
        <w:t xml:space="preserve">based on slot length of </w:t>
      </w:r>
      <w:r w:rsidR="002D3756">
        <w:t xml:space="preserve">the </w:t>
      </w:r>
      <w:r>
        <w:t xml:space="preserve">indicated priority in the triggering DCI. </w:t>
      </w:r>
    </w:p>
    <w:p w14:paraId="6F050F74" w14:textId="1ED18F58" w:rsidR="00D76101" w:rsidRDefault="00D76101" w:rsidP="00AD3C77">
      <w:pPr>
        <w:pStyle w:val="proposal"/>
      </w:pPr>
    </w:p>
    <w:p w14:paraId="48DEA8AF" w14:textId="63CF2971" w:rsidR="00000418" w:rsidRDefault="00000418" w:rsidP="00000418">
      <w:pPr>
        <w:pStyle w:val="Doc"/>
      </w:pPr>
      <w:r>
        <w:rPr>
          <w:rFonts w:hint="eastAsia"/>
        </w:rPr>
        <w:t>For type-3 or enhanced type-3 HARQ-ACK codebook</w:t>
      </w:r>
      <w:r>
        <w:t xml:space="preserve">, </w:t>
      </w:r>
      <w:r>
        <w:rPr>
          <w:rFonts w:hint="eastAsia"/>
        </w:rPr>
        <w:t xml:space="preserve">it </w:t>
      </w:r>
      <w:r>
        <w:t xml:space="preserve">is common understanding that HARQ processes are independent from priority. </w:t>
      </w:r>
      <w:r w:rsidR="00D40659">
        <w:t xml:space="preserve">Also, we expect that gNB would schedule proper type-3 codebook in order to cover all on-going </w:t>
      </w:r>
      <w:r w:rsidR="002D3756">
        <w:t xml:space="preserve">PDSCH </w:t>
      </w:r>
      <w:r w:rsidR="00D40659">
        <w:t xml:space="preserve">transmission, and UE </w:t>
      </w:r>
      <w:r w:rsidR="002D3756">
        <w:t xml:space="preserve">would prioritize </w:t>
      </w:r>
      <w:r w:rsidR="00D40659">
        <w:t>type-3 codebook than other codebook and doesn’t expect the collision between type-3</w:t>
      </w:r>
      <w:r w:rsidR="002D3756">
        <w:t xml:space="preserve"> codebook</w:t>
      </w:r>
      <w:r w:rsidR="00D40659">
        <w:t xml:space="preserve"> and other codebooks. Thus, </w:t>
      </w:r>
      <w:r w:rsidR="002D3756">
        <w:t xml:space="preserve">since </w:t>
      </w:r>
      <w:r w:rsidR="00D40659">
        <w:t xml:space="preserve">type-3 HARQ-ACK codebook can cover both low and high priority transmission, it would be reasonable to take precedence. In case of intra-UE multiplexing, we think it is beneficial to make type-3 codebook higher priority than other. </w:t>
      </w:r>
    </w:p>
    <w:p w14:paraId="1B553E88" w14:textId="5A295B95" w:rsidR="00D40659" w:rsidRDefault="00D40659" w:rsidP="00D40659">
      <w:pPr>
        <w:pStyle w:val="proposal"/>
      </w:pPr>
      <w:r>
        <w:rPr>
          <w:rFonts w:hint="eastAsia"/>
        </w:rPr>
        <w:lastRenderedPageBreak/>
        <w:t>Proposal #8</w:t>
      </w:r>
      <w:r w:rsidRPr="001F6F6C">
        <w:rPr>
          <w:rFonts w:hint="eastAsia"/>
        </w:rPr>
        <w:t xml:space="preserve">: </w:t>
      </w:r>
      <w:r>
        <w:t>For the type-3 or enhanced type-3 HARQ-ACK codebook transmission</w:t>
      </w:r>
      <w:r w:rsidR="002D3756">
        <w:t xml:space="preserve"> in case configured with intra-UE multiplexing</w:t>
      </w:r>
      <w:r>
        <w:t>, one of following alternatives is adopted.</w:t>
      </w:r>
    </w:p>
    <w:p w14:paraId="4FCB87A5" w14:textId="7FAB5278" w:rsidR="00D40659" w:rsidRDefault="00D40659" w:rsidP="00D40659">
      <w:pPr>
        <w:pStyle w:val="proposal"/>
        <w:numPr>
          <w:ilvl w:val="0"/>
          <w:numId w:val="48"/>
        </w:numPr>
      </w:pPr>
      <w:r>
        <w:rPr>
          <w:rFonts w:hint="eastAsia"/>
        </w:rPr>
        <w:t xml:space="preserve">Alternative 1: UE does not expect that </w:t>
      </w:r>
      <w:r>
        <w:t>type-3 or enhanced type-3 triggering DCI indicates lower priority</w:t>
      </w:r>
      <w:r w:rsidR="00C80CBC">
        <w:t xml:space="preserve"> transmission</w:t>
      </w:r>
    </w:p>
    <w:p w14:paraId="2BCE72BB" w14:textId="1D75ADD1" w:rsidR="00D40659" w:rsidRDefault="00D40659" w:rsidP="00D40659">
      <w:pPr>
        <w:pStyle w:val="proposal"/>
        <w:numPr>
          <w:ilvl w:val="0"/>
          <w:numId w:val="48"/>
        </w:numPr>
      </w:pPr>
      <w:r>
        <w:rPr>
          <w:rFonts w:hint="eastAsia"/>
        </w:rPr>
        <w:t xml:space="preserve">Alternative 2: UE </w:t>
      </w:r>
      <w:r>
        <w:t xml:space="preserve">assumes that type-3 or enhanced type-3 triggering DCI </w:t>
      </w:r>
      <w:r w:rsidR="005E3691">
        <w:t xml:space="preserve">corresponds to </w:t>
      </w:r>
      <w:r>
        <w:t>higher priority transmission</w:t>
      </w:r>
      <w:r w:rsidR="00C80CBC">
        <w:t xml:space="preserve"> </w:t>
      </w:r>
      <w:r w:rsidR="005E3691">
        <w:t>(</w:t>
      </w:r>
      <w:r w:rsidR="00C80CBC">
        <w:t>regardless of the value of priority indication field</w:t>
      </w:r>
      <w:r w:rsidR="005E3691">
        <w:t>)</w:t>
      </w:r>
    </w:p>
    <w:p w14:paraId="20FA0C5B" w14:textId="77777777" w:rsidR="00000418" w:rsidRPr="001F6F6C" w:rsidRDefault="00000418" w:rsidP="00AD3C77">
      <w:pPr>
        <w:pStyle w:val="proposal"/>
      </w:pPr>
    </w:p>
    <w:p w14:paraId="733B2BB1" w14:textId="78CFDFF4" w:rsidR="00583719" w:rsidRDefault="00583719" w:rsidP="00583719">
      <w:pPr>
        <w:pStyle w:val="subheader"/>
      </w:pPr>
      <w:r w:rsidRPr="001F6F6C">
        <w:t xml:space="preserve">Remaining issue on </w:t>
      </w:r>
      <w:r>
        <w:t xml:space="preserve">One-shot </w:t>
      </w:r>
      <w:r w:rsidR="005E3691">
        <w:t xml:space="preserve">HARQ-ACK </w:t>
      </w:r>
      <w:r>
        <w:t>re-transmission</w:t>
      </w:r>
    </w:p>
    <w:p w14:paraId="2E385361" w14:textId="6F6EC70C" w:rsidR="00583719" w:rsidRDefault="00583719" w:rsidP="00583719">
      <w:pPr>
        <w:pStyle w:val="Doc"/>
      </w:pPr>
      <w:r>
        <w:t>In the last meeting, following agreement was made[1]:</w:t>
      </w:r>
    </w:p>
    <w:tbl>
      <w:tblPr>
        <w:tblStyle w:val="a6"/>
        <w:tblW w:w="0" w:type="auto"/>
        <w:tblLook w:val="04A0" w:firstRow="1" w:lastRow="0" w:firstColumn="1" w:lastColumn="0" w:noHBand="0" w:noVBand="1"/>
      </w:tblPr>
      <w:tblGrid>
        <w:gridCol w:w="9628"/>
      </w:tblGrid>
      <w:tr w:rsidR="00583719" w14:paraId="3538A7A4" w14:textId="77777777" w:rsidTr="00583719">
        <w:tc>
          <w:tcPr>
            <w:tcW w:w="9628" w:type="dxa"/>
          </w:tcPr>
          <w:p w14:paraId="59840BE7" w14:textId="77777777" w:rsidR="00583719" w:rsidRPr="00080B19" w:rsidRDefault="00583719" w:rsidP="00583719">
            <w:pPr>
              <w:pStyle w:val="agreementHEAD"/>
            </w:pPr>
            <w:r w:rsidRPr="00080B19">
              <w:rPr>
                <w:highlight w:val="green"/>
              </w:rPr>
              <w:t>Agreement</w:t>
            </w:r>
          </w:p>
          <w:p w14:paraId="39C98824" w14:textId="77777777" w:rsidR="00583719" w:rsidRPr="00080B19" w:rsidRDefault="00583719" w:rsidP="00583719">
            <w:pPr>
              <w:pStyle w:val="agreementcontents"/>
            </w:pPr>
            <w:r w:rsidRPr="00080B19">
              <w:t xml:space="preserve">For one-shot HARQ-ACK re-transmission, </w:t>
            </w:r>
          </w:p>
          <w:p w14:paraId="0378A426" w14:textId="77777777" w:rsidR="00583719" w:rsidRPr="00080B19" w:rsidRDefault="00583719" w:rsidP="00583719">
            <w:pPr>
              <w:numPr>
                <w:ilvl w:val="0"/>
                <w:numId w:val="45"/>
              </w:numPr>
              <w:spacing w:before="0" w:after="0" w:line="240" w:lineRule="auto"/>
              <w:jc w:val="left"/>
              <w:rPr>
                <w:rFonts w:cs="Times"/>
                <w:bCs/>
                <w:lang w:eastAsia="ko-KR"/>
              </w:rPr>
            </w:pPr>
            <w:r w:rsidRPr="00080B19">
              <w:rPr>
                <w:rFonts w:cs="Times"/>
                <w:bCs/>
                <w:lang w:eastAsia="zh-CN"/>
              </w:rPr>
              <w:t xml:space="preserve">the minimum value for the HARQ re-tx offset </w:t>
            </w:r>
            <w:r w:rsidRPr="00080B19">
              <w:rPr>
                <w:rFonts w:cs="Times"/>
                <w:bCs/>
                <w:i/>
                <w:iCs/>
                <w:lang w:eastAsia="zh-CN"/>
              </w:rPr>
              <w:t>min_</w:t>
            </w:r>
            <w:r w:rsidRPr="00080B19">
              <w:rPr>
                <w:rFonts w:cs="Times"/>
                <w:bCs/>
                <w:i/>
                <w:iCs/>
              </w:rPr>
              <w:t>HARQ_retx_offset_value</w:t>
            </w:r>
            <w:r w:rsidRPr="00080B19">
              <w:rPr>
                <w:rFonts w:cs="Times"/>
                <w:bCs/>
              </w:rPr>
              <w:t xml:space="preserve"> is -7.  </w:t>
            </w:r>
          </w:p>
          <w:p w14:paraId="463DFBD4" w14:textId="77777777" w:rsidR="00583719" w:rsidRPr="00080B19" w:rsidRDefault="00583719" w:rsidP="00583719">
            <w:pPr>
              <w:numPr>
                <w:ilvl w:val="0"/>
                <w:numId w:val="45"/>
              </w:numPr>
              <w:spacing w:before="0" w:after="0" w:line="240" w:lineRule="auto"/>
              <w:jc w:val="left"/>
              <w:rPr>
                <w:rFonts w:cs="Times"/>
                <w:bCs/>
              </w:rPr>
            </w:pPr>
            <w:r w:rsidRPr="00080B19">
              <w:rPr>
                <w:rFonts w:cs="Times"/>
                <w:bCs/>
                <w:lang w:eastAsia="zh-CN"/>
              </w:rPr>
              <w:t xml:space="preserve">the maximum value for the HARQ re-tx offset </w:t>
            </w:r>
            <w:r w:rsidRPr="00080B19">
              <w:rPr>
                <w:rFonts w:cs="Times"/>
                <w:bCs/>
                <w:i/>
                <w:iCs/>
                <w:lang w:eastAsia="zh-CN"/>
              </w:rPr>
              <w:t>max_</w:t>
            </w:r>
            <w:r w:rsidRPr="00080B19">
              <w:rPr>
                <w:rFonts w:cs="Times"/>
                <w:bCs/>
                <w:i/>
                <w:iCs/>
              </w:rPr>
              <w:t>HARQ_retx_offset_value</w:t>
            </w:r>
            <w:r w:rsidRPr="00080B19">
              <w:rPr>
                <w:rFonts w:cs="Times"/>
                <w:bCs/>
              </w:rPr>
              <w:t xml:space="preserve"> is 24.  </w:t>
            </w:r>
          </w:p>
          <w:p w14:paraId="3D42580C" w14:textId="6107CFB2" w:rsidR="00583719" w:rsidRPr="00583719" w:rsidRDefault="00583719" w:rsidP="00583719">
            <w:pPr>
              <w:numPr>
                <w:ilvl w:val="0"/>
                <w:numId w:val="45"/>
              </w:numPr>
              <w:spacing w:before="0" w:after="0" w:line="240" w:lineRule="auto"/>
              <w:jc w:val="left"/>
              <w:rPr>
                <w:rFonts w:cs="Times"/>
                <w:bCs/>
                <w:i/>
                <w:iCs/>
                <w:lang w:eastAsia="zh-CN"/>
              </w:rPr>
            </w:pPr>
            <w:r w:rsidRPr="00080B19">
              <w:rPr>
                <w:rFonts w:cs="Times"/>
                <w:bCs/>
                <w:i/>
                <w:iCs/>
                <w:lang w:eastAsia="zh-CN"/>
              </w:rPr>
              <w:t xml:space="preserve">Note: UE capability reporting on the UE supported value range for </w:t>
            </w:r>
            <w:r w:rsidRPr="00080B19">
              <w:rPr>
                <w:rFonts w:cs="Times"/>
                <w:bCs/>
                <w:i/>
                <w:iCs/>
              </w:rPr>
              <w:t>HARQ_retx_offset</w:t>
            </w:r>
            <w:r w:rsidRPr="00080B19">
              <w:rPr>
                <w:rFonts w:cs="Times"/>
                <w:bCs/>
              </w:rPr>
              <w:t xml:space="preserve"> </w:t>
            </w:r>
            <w:r w:rsidRPr="00080B19">
              <w:rPr>
                <w:rFonts w:cs="Times"/>
                <w:bCs/>
                <w:i/>
                <w:iCs/>
              </w:rPr>
              <w:t>in the scope of [</w:t>
            </w:r>
            <w:r w:rsidRPr="00080B19">
              <w:rPr>
                <w:rFonts w:cs="Times"/>
                <w:bCs/>
                <w:i/>
                <w:iCs/>
                <w:lang w:eastAsia="zh-CN"/>
              </w:rPr>
              <w:t>min_</w:t>
            </w:r>
            <w:r w:rsidRPr="00080B19">
              <w:rPr>
                <w:rFonts w:cs="Times"/>
                <w:bCs/>
                <w:i/>
                <w:iCs/>
              </w:rPr>
              <w:t>HARQ_retx_offset_value,</w:t>
            </w:r>
            <w:r w:rsidRPr="00080B19">
              <w:rPr>
                <w:rFonts w:cs="Times"/>
                <w:bCs/>
                <w:i/>
                <w:iCs/>
                <w:lang w:eastAsia="zh-CN"/>
              </w:rPr>
              <w:t xml:space="preserve"> max_</w:t>
            </w:r>
            <w:r w:rsidRPr="00080B19">
              <w:rPr>
                <w:rFonts w:cs="Times"/>
                <w:bCs/>
                <w:i/>
                <w:iCs/>
              </w:rPr>
              <w:t>HARQ_retx_offset_value ]</w:t>
            </w:r>
            <w:r w:rsidRPr="00080B19">
              <w:rPr>
                <w:rFonts w:cs="Times"/>
                <w:bCs/>
              </w:rPr>
              <w:t xml:space="preserve"> </w:t>
            </w:r>
            <w:r w:rsidRPr="00080B19">
              <w:rPr>
                <w:rFonts w:cs="Times"/>
                <w:bCs/>
                <w:i/>
                <w:iCs/>
                <w:lang w:eastAsia="zh-CN"/>
              </w:rPr>
              <w:t>that can be indicated by the gNB for the UE can be further discussed in UE capabilities</w:t>
            </w:r>
          </w:p>
        </w:tc>
      </w:tr>
    </w:tbl>
    <w:p w14:paraId="7443FDDC" w14:textId="58F370D9" w:rsidR="00583719" w:rsidRDefault="00C80CBC" w:rsidP="00583719">
      <w:pPr>
        <w:pStyle w:val="Doc"/>
      </w:pPr>
      <w:r>
        <w:t>T</w:t>
      </w:r>
      <w:r>
        <w:rPr>
          <w:rFonts w:hint="eastAsia"/>
        </w:rPr>
        <w:t xml:space="preserve">here </w:t>
      </w:r>
      <w:r w:rsidR="005E3691">
        <w:t>were several</w:t>
      </w:r>
      <w:r>
        <w:t xml:space="preserve"> discussion point</w:t>
      </w:r>
      <w:r w:rsidR="005E3691">
        <w:t>s</w:t>
      </w:r>
      <w:r>
        <w:t xml:space="preserve"> to determine</w:t>
      </w:r>
      <w:r w:rsidR="005E3691">
        <w:t>/define</w:t>
      </w:r>
      <w:r>
        <w:t xml:space="preserve"> HARQ re-tx offset value and UE capabilities. The main issue was that UE has to store HARQ process status or HARQ-ACK codebook itself for each slot in the range of HARQ re-tx offset. It is not only limiting the HARQ re-tx offset range directly, but also making this feature hard</w:t>
      </w:r>
      <w:r w:rsidR="005E3691">
        <w:t xml:space="preserve"> for UE</w:t>
      </w:r>
      <w:r>
        <w:t xml:space="preserve"> to implement. As agreed, it could be a solution to have another UE capability having reduced range of HARQ re-tx offset, but it restricts usefulness of the features. </w:t>
      </w:r>
    </w:p>
    <w:p w14:paraId="4103661F" w14:textId="162B8EEB" w:rsidR="00C80CBC" w:rsidRDefault="00C80CBC" w:rsidP="00583719">
      <w:pPr>
        <w:pStyle w:val="Doc"/>
      </w:pPr>
      <w:r>
        <w:t xml:space="preserve">In order to reduce UE burden with maintaining the performance of this feature, </w:t>
      </w:r>
      <w:r w:rsidR="005E3691">
        <w:t xml:space="preserve">it can be considered </w:t>
      </w:r>
      <w:r>
        <w:t xml:space="preserve">to introduce new capability related to the </w:t>
      </w:r>
      <w:r w:rsidR="005E3691">
        <w:t xml:space="preserve">maximum </w:t>
      </w:r>
      <w:r>
        <w:t xml:space="preserve">number </w:t>
      </w:r>
      <w:r w:rsidR="005E3691">
        <w:t xml:space="preserve">(X) </w:t>
      </w:r>
      <w:r>
        <w:t>of storing HARQ-ACK codebook</w:t>
      </w:r>
      <w:r w:rsidR="005E3691">
        <w:t>s</w:t>
      </w:r>
      <w:r>
        <w:t xml:space="preserve">. Based on that number X, UE </w:t>
      </w:r>
      <w:r w:rsidR="005E3691">
        <w:t xml:space="preserve">would </w:t>
      </w:r>
      <w:r>
        <w:t xml:space="preserve">store </w:t>
      </w:r>
      <w:r w:rsidR="005E3691">
        <w:t xml:space="preserve">at most </w:t>
      </w:r>
      <w:r>
        <w:t xml:space="preserve">X latest scheduled HARQ-ACK </w:t>
      </w:r>
      <w:r w:rsidR="006D5CEF">
        <w:t>codebooks</w:t>
      </w:r>
      <w:r>
        <w:t xml:space="preserve">, and gNB </w:t>
      </w:r>
      <w:r w:rsidR="005E3691">
        <w:t xml:space="preserve">would be able to </w:t>
      </w:r>
      <w:r>
        <w:t xml:space="preserve">trigger one-shot HARQ-ACK to retransmit one of among </w:t>
      </w:r>
      <w:r w:rsidR="005E3691">
        <w:t xml:space="preserve">the </w:t>
      </w:r>
      <w:r>
        <w:t xml:space="preserve">X stored HARQ-ACK </w:t>
      </w:r>
      <w:r w:rsidR="005E3691">
        <w:t>codebooks</w:t>
      </w:r>
      <w:r>
        <w:t xml:space="preserve">. By doing so, </w:t>
      </w:r>
      <w:r w:rsidR="005E3691">
        <w:t xml:space="preserve">the </w:t>
      </w:r>
      <w:r>
        <w:t xml:space="preserve">UE can have enlarged HARQ re-tx offset ranges with less </w:t>
      </w:r>
      <w:r w:rsidR="005E3691">
        <w:t xml:space="preserve">implementation </w:t>
      </w:r>
      <w:r>
        <w:t>burden.</w:t>
      </w:r>
    </w:p>
    <w:p w14:paraId="48742521" w14:textId="03202790" w:rsidR="00C80CBC" w:rsidRDefault="00C80CBC" w:rsidP="00C80CBC">
      <w:pPr>
        <w:pStyle w:val="proposal"/>
      </w:pPr>
      <w:r>
        <w:rPr>
          <w:rFonts w:hint="eastAsia"/>
        </w:rPr>
        <w:t xml:space="preserve">Proposal 9: </w:t>
      </w:r>
      <w:r w:rsidR="005E3691">
        <w:t xml:space="preserve">Consider to introduce </w:t>
      </w:r>
      <w:r>
        <w:t xml:space="preserve">new UE capability </w:t>
      </w:r>
      <w:r w:rsidR="005E3691">
        <w:t xml:space="preserve">indicating </w:t>
      </w:r>
      <w:r w:rsidR="005E773B">
        <w:t xml:space="preserve">how many HARQ-ACK codebooks can be </w:t>
      </w:r>
      <w:r w:rsidR="005E3691">
        <w:t xml:space="preserve">stored for one-shot HARQ-ACK retransmission </w:t>
      </w:r>
      <w:r w:rsidR="005E773B">
        <w:t>afterward.</w:t>
      </w:r>
    </w:p>
    <w:p w14:paraId="2B52F0C6" w14:textId="039A6142" w:rsidR="005E773B" w:rsidRDefault="005E773B" w:rsidP="005E773B">
      <w:pPr>
        <w:pStyle w:val="proposal"/>
        <w:numPr>
          <w:ilvl w:val="0"/>
          <w:numId w:val="50"/>
        </w:numPr>
      </w:pPr>
      <w:r>
        <w:t xml:space="preserve">UE reports the number X, which indicates the </w:t>
      </w:r>
      <w:r w:rsidR="006D5CEF">
        <w:t xml:space="preserve">maximum </w:t>
      </w:r>
      <w:r>
        <w:t xml:space="preserve">number of </w:t>
      </w:r>
      <w:r w:rsidR="006D5CEF">
        <w:t xml:space="preserve">HARQ-ACK </w:t>
      </w:r>
      <w:r>
        <w:t>codebooks</w:t>
      </w:r>
      <w:r w:rsidR="006D5CEF">
        <w:t xml:space="preserve"> stored simultaneously in the UE side</w:t>
      </w:r>
      <w:r>
        <w:t xml:space="preserve">. </w:t>
      </w:r>
    </w:p>
    <w:p w14:paraId="00E0D87D" w14:textId="057D8A97" w:rsidR="005E773B" w:rsidRPr="00583719" w:rsidRDefault="005E773B" w:rsidP="007E4EDE">
      <w:pPr>
        <w:pStyle w:val="proposal"/>
        <w:numPr>
          <w:ilvl w:val="1"/>
          <w:numId w:val="50"/>
        </w:numPr>
      </w:pPr>
      <w:r>
        <w:t xml:space="preserve">gNB </w:t>
      </w:r>
      <w:r w:rsidR="006D5CEF">
        <w:t xml:space="preserve">would be able to </w:t>
      </w:r>
      <w:r>
        <w:t xml:space="preserve">trigger one-shot HARQ-ACK </w:t>
      </w:r>
      <w:r w:rsidR="006D5CEF">
        <w:t>re</w:t>
      </w:r>
      <w:r>
        <w:t xml:space="preserve">transmission </w:t>
      </w:r>
      <w:r w:rsidR="006D5CEF">
        <w:t xml:space="preserve">for </w:t>
      </w:r>
      <w:r>
        <w:t xml:space="preserve">one of latest X scheduled HARQ-ACK </w:t>
      </w:r>
      <w:r w:rsidR="006D5CEF">
        <w:t xml:space="preserve">codebooks. </w:t>
      </w:r>
    </w:p>
    <w:p w14:paraId="40082714" w14:textId="77777777" w:rsidR="00583719" w:rsidRPr="006D5CEF" w:rsidRDefault="00583719" w:rsidP="00583719">
      <w:pPr>
        <w:pStyle w:val="proposal"/>
      </w:pPr>
    </w:p>
    <w:p w14:paraId="2CD89F90" w14:textId="77777777" w:rsidR="00270818" w:rsidRPr="001F6F6C" w:rsidRDefault="00270818" w:rsidP="00B057AD">
      <w:pPr>
        <w:pStyle w:val="1"/>
      </w:pPr>
      <w:r w:rsidRPr="001F6F6C">
        <w:lastRenderedPageBreak/>
        <w:t>Conclusions</w:t>
      </w:r>
    </w:p>
    <w:p w14:paraId="0C4E32CD" w14:textId="429E4EC3" w:rsidR="007F6C93" w:rsidRPr="001F6F6C" w:rsidRDefault="0052000E" w:rsidP="00216A23">
      <w:pPr>
        <w:pStyle w:val="Doc"/>
      </w:pPr>
      <w:r w:rsidRPr="001F6F6C">
        <w:t xml:space="preserve">In this contribution, </w:t>
      </w:r>
      <w:r w:rsidR="005E3691">
        <w:t>remaining issues on</w:t>
      </w:r>
      <w:r w:rsidR="005E3691" w:rsidRPr="001F6F6C">
        <w:t xml:space="preserve"> </w:t>
      </w:r>
      <w:r w:rsidR="005E3691">
        <w:t>HARQ-ACK</w:t>
      </w:r>
      <w:r w:rsidR="005E3691" w:rsidRPr="001F6F6C">
        <w:t xml:space="preserve"> </w:t>
      </w:r>
      <w:r w:rsidR="007A55DC" w:rsidRPr="001F6F6C">
        <w:t>feedback enhancement</w:t>
      </w:r>
      <w:r w:rsidR="00A04E72" w:rsidRPr="001F6F6C">
        <w:t>s</w:t>
      </w:r>
      <w:r w:rsidR="007A55DC" w:rsidRPr="001F6F6C">
        <w:t xml:space="preserve"> </w:t>
      </w:r>
      <w:r w:rsidR="00A6216B" w:rsidRPr="001F6F6C">
        <w:t>for URLLC</w:t>
      </w:r>
      <w:r w:rsidR="00313021" w:rsidRPr="001F6F6C">
        <w:t xml:space="preserve"> were discussed</w:t>
      </w:r>
      <w:r w:rsidR="0091245C" w:rsidRPr="001F6F6C">
        <w:t xml:space="preserve">, </w:t>
      </w:r>
      <w:r w:rsidR="00BC0709" w:rsidRPr="001F6F6C">
        <w:t>and the followings are proposed.</w:t>
      </w:r>
    </w:p>
    <w:p w14:paraId="0E8D9918" w14:textId="165BBA97" w:rsidR="007E2F7D" w:rsidRPr="003D66D3" w:rsidRDefault="007E2F7D" w:rsidP="007E2F7D">
      <w:pPr>
        <w:pStyle w:val="proposal"/>
      </w:pPr>
      <w:r>
        <w:t xml:space="preserve">Proposal #1: </w:t>
      </w:r>
      <w:r w:rsidRPr="003D66D3">
        <w:t xml:space="preserve">For semi-static PUCCH cell switching, a PUCCH repetition </w:t>
      </w:r>
      <w:r>
        <w:rPr>
          <w:rFonts w:hint="eastAsia"/>
        </w:rPr>
        <w:t xml:space="preserve">is </w:t>
      </w:r>
      <w:r w:rsidRPr="003D66D3">
        <w:t>transmi</w:t>
      </w:r>
      <w:r>
        <w:t>tted on</w:t>
      </w:r>
      <w:r w:rsidRPr="003D66D3">
        <w:t xml:space="preserve"> the </w:t>
      </w:r>
      <w:r>
        <w:t xml:space="preserve">target </w:t>
      </w:r>
      <w:r w:rsidRPr="003D66D3">
        <w:t xml:space="preserve">PUCCH cell </w:t>
      </w:r>
      <w:r>
        <w:t>with</w:t>
      </w:r>
      <w:r w:rsidRPr="003D66D3">
        <w:t xml:space="preserve"> the first PUCCH </w:t>
      </w:r>
      <w:r>
        <w:t>occasion.</w:t>
      </w:r>
    </w:p>
    <w:p w14:paraId="6936EEC1" w14:textId="5BEFB950" w:rsidR="007E2F7D" w:rsidRDefault="007E2F7D" w:rsidP="007E2F7D">
      <w:pPr>
        <w:pStyle w:val="proposal"/>
        <w:numPr>
          <w:ilvl w:val="0"/>
          <w:numId w:val="46"/>
        </w:numPr>
      </w:pPr>
      <w:r w:rsidRPr="003D66D3">
        <w:t xml:space="preserve">A PUCCH slot mapped to </w:t>
      </w:r>
      <w:r>
        <w:t xml:space="preserve">the </w:t>
      </w:r>
      <w:r w:rsidRPr="003D66D3">
        <w:t xml:space="preserve">PUCCH cell </w:t>
      </w:r>
      <w:r>
        <w:t xml:space="preserve">different from the target PUCCH cell with the first PUCCH occasion </w:t>
      </w:r>
      <w:r w:rsidRPr="003D66D3">
        <w:t xml:space="preserve">is considered as invalid for PUCCH repetition and is not counted towards the total number of PUCCH repetitions / the repetition is postponed as in Rel-16. </w:t>
      </w:r>
    </w:p>
    <w:p w14:paraId="78A51D7B" w14:textId="77777777" w:rsidR="007E2F7D" w:rsidRDefault="007E2F7D" w:rsidP="007E2F7D">
      <w:pPr>
        <w:pStyle w:val="proposal"/>
      </w:pPr>
    </w:p>
    <w:p w14:paraId="7B72556D" w14:textId="16A51682" w:rsidR="007E2F7D" w:rsidRDefault="007E2F7D" w:rsidP="007E2F7D">
      <w:pPr>
        <w:pStyle w:val="proposal"/>
      </w:pPr>
      <w:r>
        <w:t xml:space="preserve">Proposal #2: </w:t>
      </w:r>
      <w:r w:rsidRPr="006C0CF7">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w:t>
      </w:r>
      <w:r>
        <w:t>the a</w:t>
      </w:r>
      <w:r w:rsidRPr="006C0CF7">
        <w:t xml:space="preserve">ctivation DCI uses the PUCCH cell based on the indication in the activation DCI </w:t>
      </w:r>
    </w:p>
    <w:p w14:paraId="7168FB54" w14:textId="77777777" w:rsidR="007E2F7D" w:rsidRDefault="007E2F7D" w:rsidP="007E2F7D">
      <w:pPr>
        <w:pStyle w:val="proposal"/>
      </w:pPr>
    </w:p>
    <w:p w14:paraId="6C442557" w14:textId="77777777" w:rsidR="007E2F7D" w:rsidRPr="001F6F6C" w:rsidRDefault="007E2F7D" w:rsidP="007E2F7D">
      <w:pPr>
        <w:pStyle w:val="proposal"/>
      </w:pPr>
      <w:r w:rsidRPr="001F6F6C">
        <w:rPr>
          <w:rFonts w:hint="eastAsia"/>
        </w:rPr>
        <w:t>Pr</w:t>
      </w:r>
      <w:r w:rsidRPr="001F6F6C">
        <w:t>oposal #</w:t>
      </w:r>
      <w:r>
        <w:t>3</w:t>
      </w:r>
      <w:r w:rsidRPr="001F6F6C">
        <w:t xml:space="preserve">: At least the following conditions are kept for SPS HARQ deferral in case </w:t>
      </w:r>
      <w:r>
        <w:t xml:space="preserve">configured </w:t>
      </w:r>
      <w:r w:rsidRPr="001F6F6C">
        <w:t xml:space="preserve">with intra-UE multiplexing. </w:t>
      </w:r>
    </w:p>
    <w:p w14:paraId="0D59666E" w14:textId="77777777" w:rsidR="007E2F7D" w:rsidRPr="001F6F6C" w:rsidRDefault="007E2F7D" w:rsidP="007E2F7D">
      <w:pPr>
        <w:pStyle w:val="proposal"/>
        <w:numPr>
          <w:ilvl w:val="0"/>
          <w:numId w:val="22"/>
        </w:numPr>
      </w:pPr>
      <w:r w:rsidRPr="001F6F6C">
        <w:rPr>
          <w:rFonts w:hint="eastAsia"/>
        </w:rPr>
        <w:t>SPS HARQ-ACK deferral is enabled in RRC</w:t>
      </w:r>
    </w:p>
    <w:p w14:paraId="39BB4C20" w14:textId="77777777" w:rsidR="007E2F7D" w:rsidRPr="001F6F6C" w:rsidRDefault="007E2F7D" w:rsidP="007E2F7D">
      <w:pPr>
        <w:pStyle w:val="proposal"/>
        <w:numPr>
          <w:ilvl w:val="0"/>
          <w:numId w:val="22"/>
        </w:numPr>
      </w:pPr>
      <w:r w:rsidRPr="001F6F6C">
        <w:t>PUCCH given by n1PUCCH or SPS-PUCCH-AN-List-r16 is considered as final PUCCH after intra-UE UL multiplexing</w:t>
      </w:r>
    </w:p>
    <w:p w14:paraId="61642A02" w14:textId="77777777" w:rsidR="007E2F7D" w:rsidRPr="001F6F6C" w:rsidRDefault="007E2F7D" w:rsidP="007E2F7D">
      <w:pPr>
        <w:pStyle w:val="proposal"/>
        <w:numPr>
          <w:ilvl w:val="0"/>
          <w:numId w:val="22"/>
        </w:numPr>
      </w:pPr>
      <w:r w:rsidRPr="001F6F6C">
        <w:t>PUCCH resource are overlaps in time with semi-static DL symbol, SSB and/or CORESET#0</w:t>
      </w:r>
    </w:p>
    <w:p w14:paraId="637ECB43" w14:textId="77777777" w:rsidR="007E2F7D" w:rsidRDefault="007E2F7D" w:rsidP="007E2F7D">
      <w:pPr>
        <w:pStyle w:val="proposal"/>
      </w:pPr>
    </w:p>
    <w:p w14:paraId="5AAC8C61" w14:textId="77777777" w:rsidR="007E2F7D" w:rsidRDefault="007E2F7D" w:rsidP="007E2F7D">
      <w:pPr>
        <w:pStyle w:val="proposal"/>
      </w:pPr>
      <w:r w:rsidRPr="001F6F6C">
        <w:rPr>
          <w:rFonts w:hint="eastAsia"/>
        </w:rPr>
        <w:t>Pr</w:t>
      </w:r>
      <w:r w:rsidRPr="001F6F6C">
        <w:t>oposal #</w:t>
      </w:r>
      <w:r>
        <w:t>4</w:t>
      </w:r>
      <w:r w:rsidRPr="001F6F6C">
        <w:t>: If a SPS HARQ-ACK in a slot meets the deferring condition before inter-priority multiplexing and the SPS HARQ-ACK cannot be transmitted after inter-priority multiplexing, the SPS HARQ-ACK can be deferred.</w:t>
      </w:r>
    </w:p>
    <w:p w14:paraId="1248AC06" w14:textId="77777777" w:rsidR="007E2F7D" w:rsidRDefault="007E2F7D" w:rsidP="007E2F7D">
      <w:pPr>
        <w:pStyle w:val="proposal"/>
      </w:pPr>
    </w:p>
    <w:p w14:paraId="28925688" w14:textId="77777777" w:rsidR="007E2F7D" w:rsidRPr="001F6F6C" w:rsidRDefault="007E2F7D" w:rsidP="007E2F7D">
      <w:pPr>
        <w:pStyle w:val="proposal"/>
      </w:pPr>
      <w:r w:rsidRPr="001F6F6C">
        <w:rPr>
          <w:rFonts w:hint="eastAsia"/>
        </w:rPr>
        <w:t xml:space="preserve">Proposal </w:t>
      </w:r>
      <w:r w:rsidRPr="001F6F6C">
        <w:t>#</w:t>
      </w:r>
      <w:r>
        <w:rPr>
          <w:rFonts w:hint="eastAsia"/>
        </w:rPr>
        <w:t>5</w:t>
      </w:r>
      <w:r w:rsidRPr="001F6F6C">
        <w:rPr>
          <w:rFonts w:hint="eastAsia"/>
        </w:rPr>
        <w:t xml:space="preserve">: </w:t>
      </w:r>
      <w:r w:rsidRPr="001F6F6C">
        <w:t xml:space="preserve">Rel-17 inter-UE multiplexing can be considered to determine valid target slot for SPS HARQ-ACK deferral. </w:t>
      </w:r>
    </w:p>
    <w:p w14:paraId="08FC1E20" w14:textId="77777777" w:rsidR="007E2F7D" w:rsidRDefault="007E2F7D" w:rsidP="007E2F7D">
      <w:pPr>
        <w:pStyle w:val="proposal"/>
      </w:pPr>
    </w:p>
    <w:p w14:paraId="713D4F5A" w14:textId="77777777" w:rsidR="007E2F7D" w:rsidRPr="001F6F6C" w:rsidRDefault="007E2F7D" w:rsidP="007E2F7D">
      <w:pPr>
        <w:pStyle w:val="proposal"/>
      </w:pPr>
      <w:r>
        <w:rPr>
          <w:rFonts w:hint="eastAsia"/>
        </w:rPr>
        <w:t>Proposal #6</w:t>
      </w:r>
      <w:r w:rsidRPr="001F6F6C">
        <w:rPr>
          <w:rFonts w:hint="eastAsia"/>
        </w:rPr>
        <w:t xml:space="preserve">: </w:t>
      </w:r>
      <w:r w:rsidRPr="001F6F6C">
        <w:t xml:space="preserve">To determine the priority of deferred SPS HARQ-ACK from the PUCCH multiplexed with different priority, HARQ-ACK priority is given by corresponding SPS configuration regardless of deferred PUCCH resource in initial slot. </w:t>
      </w:r>
    </w:p>
    <w:p w14:paraId="581A2675" w14:textId="77777777" w:rsidR="007E2F7D" w:rsidRDefault="007E2F7D" w:rsidP="007E2F7D">
      <w:pPr>
        <w:pStyle w:val="proposal"/>
      </w:pPr>
    </w:p>
    <w:p w14:paraId="7E422C98" w14:textId="25E978C0" w:rsidR="007E2F7D" w:rsidRDefault="007E2F7D" w:rsidP="007E2F7D">
      <w:pPr>
        <w:pStyle w:val="proposal"/>
      </w:pPr>
      <w:r>
        <w:rPr>
          <w:rFonts w:hint="eastAsia"/>
        </w:rPr>
        <w:lastRenderedPageBreak/>
        <w:t>Proposal #7</w:t>
      </w:r>
      <w:r w:rsidRPr="001F6F6C">
        <w:rPr>
          <w:rFonts w:hint="eastAsia"/>
        </w:rPr>
        <w:t xml:space="preserve">: </w:t>
      </w:r>
      <w:r>
        <w:t xml:space="preserve">For One-shot HARQ-ACK retransmission of the PUCCH </w:t>
      </w:r>
      <w:r w:rsidRPr="001F6F6C">
        <w:t xml:space="preserve">multiplexed with different priority, </w:t>
      </w:r>
      <w:r>
        <w:t xml:space="preserve">only the HARQ-ACK codebook having indicated priority index is to be retransmitted. </w:t>
      </w:r>
    </w:p>
    <w:p w14:paraId="4BB5B81B" w14:textId="08CA2A1B" w:rsidR="007E2F7D" w:rsidRPr="00000418" w:rsidRDefault="007E2F7D" w:rsidP="007E2F7D">
      <w:pPr>
        <w:pStyle w:val="proposal"/>
        <w:numPr>
          <w:ilvl w:val="0"/>
          <w:numId w:val="48"/>
        </w:numPr>
      </w:pPr>
      <w:r>
        <w:t xml:space="preserve">HARQ offset of triggering DCI is determined based on slot length of the indicated priority in the triggering DCI. </w:t>
      </w:r>
    </w:p>
    <w:p w14:paraId="1564CB70" w14:textId="77777777" w:rsidR="007E2F7D" w:rsidRDefault="007E2F7D" w:rsidP="007E2F7D">
      <w:pPr>
        <w:pStyle w:val="proposal"/>
      </w:pPr>
    </w:p>
    <w:p w14:paraId="56DD432E" w14:textId="77777777" w:rsidR="007E2F7D" w:rsidRDefault="007E2F7D" w:rsidP="007E2F7D">
      <w:pPr>
        <w:pStyle w:val="proposal"/>
      </w:pPr>
      <w:r>
        <w:rPr>
          <w:rFonts w:hint="eastAsia"/>
        </w:rPr>
        <w:t>Proposal #8</w:t>
      </w:r>
      <w:r w:rsidRPr="001F6F6C">
        <w:rPr>
          <w:rFonts w:hint="eastAsia"/>
        </w:rPr>
        <w:t xml:space="preserve">: </w:t>
      </w:r>
      <w:r>
        <w:t>For the type-3 or enhanced type-3 HARQ-ACK codebook transmission in case configured with intra-UE multiplexing, one of following alternatives is adopted.</w:t>
      </w:r>
    </w:p>
    <w:p w14:paraId="01671E19" w14:textId="77777777" w:rsidR="007E2F7D" w:rsidRDefault="007E2F7D" w:rsidP="007E2F7D">
      <w:pPr>
        <w:pStyle w:val="proposal"/>
        <w:numPr>
          <w:ilvl w:val="0"/>
          <w:numId w:val="48"/>
        </w:numPr>
      </w:pPr>
      <w:r>
        <w:rPr>
          <w:rFonts w:hint="eastAsia"/>
        </w:rPr>
        <w:t xml:space="preserve">Alternative 1: UE does not expect that </w:t>
      </w:r>
      <w:r>
        <w:t>type-3 or enhanced type-3 triggering DCI indicates lower priority transmission</w:t>
      </w:r>
    </w:p>
    <w:p w14:paraId="6BFA4526" w14:textId="4EBE04CE" w:rsidR="007E2F7D" w:rsidRDefault="007E2F7D" w:rsidP="007E2F7D">
      <w:pPr>
        <w:pStyle w:val="proposal"/>
        <w:numPr>
          <w:ilvl w:val="0"/>
          <w:numId w:val="48"/>
        </w:numPr>
      </w:pPr>
      <w:r>
        <w:rPr>
          <w:rFonts w:hint="eastAsia"/>
        </w:rPr>
        <w:t xml:space="preserve">Alternative 2: UE </w:t>
      </w:r>
      <w:r>
        <w:t>assumes that type-3 or enhanced type-3 triggering DCI corresponds to higher priority transmission (regardless of the value of priority indication field)</w:t>
      </w:r>
    </w:p>
    <w:p w14:paraId="7B3BB91D" w14:textId="77777777" w:rsidR="007E2F7D" w:rsidRPr="001F6F6C" w:rsidRDefault="007E2F7D" w:rsidP="007E2F7D">
      <w:pPr>
        <w:pStyle w:val="proposal"/>
      </w:pPr>
    </w:p>
    <w:p w14:paraId="3D399215" w14:textId="2D28BFA3" w:rsidR="007E2F7D" w:rsidRDefault="007E2F7D" w:rsidP="007E2F7D">
      <w:pPr>
        <w:pStyle w:val="proposal"/>
      </w:pPr>
      <w:r>
        <w:rPr>
          <w:rFonts w:hint="eastAsia"/>
        </w:rPr>
        <w:t xml:space="preserve">Proposal 9: </w:t>
      </w:r>
      <w:r>
        <w:t>Consider to introduce new UE capability indicating how many HARQ-ACK codebooks can be stored for one-shot HARQ-ACK retransmission afterward.</w:t>
      </w:r>
    </w:p>
    <w:p w14:paraId="64A615E7" w14:textId="0F4C8EC9" w:rsidR="007E2F7D" w:rsidRDefault="007E2F7D" w:rsidP="007E2F7D">
      <w:pPr>
        <w:pStyle w:val="proposal"/>
        <w:numPr>
          <w:ilvl w:val="0"/>
          <w:numId w:val="50"/>
        </w:numPr>
      </w:pPr>
      <w:r>
        <w:t xml:space="preserve">UE reports the number X, which indicates the maximum number of HARQ-ACK codebooks stored simultaneously in the UE side. </w:t>
      </w:r>
    </w:p>
    <w:p w14:paraId="52A33CCC" w14:textId="22648BD1" w:rsidR="007E2F7D" w:rsidRPr="00583719" w:rsidRDefault="007E2F7D" w:rsidP="007E4EDE">
      <w:pPr>
        <w:pStyle w:val="proposal"/>
        <w:numPr>
          <w:ilvl w:val="1"/>
          <w:numId w:val="50"/>
        </w:numPr>
      </w:pPr>
      <w:r>
        <w:t xml:space="preserve">gNB would be able to trigger one-shot HARQ-ACK retransmission for one of latest X scheduled HARQ-ACK codebooks. </w:t>
      </w:r>
    </w:p>
    <w:p w14:paraId="5B603DF1" w14:textId="77777777" w:rsidR="007E2F7D" w:rsidRPr="007E4EDE" w:rsidRDefault="007E2F7D" w:rsidP="007E2F7D">
      <w:pPr>
        <w:pStyle w:val="proposal"/>
      </w:pPr>
    </w:p>
    <w:p w14:paraId="71CC1124" w14:textId="77777777" w:rsidR="00F1020A" w:rsidRPr="007E4EDE" w:rsidRDefault="00F1020A" w:rsidP="00216A23">
      <w:pPr>
        <w:pStyle w:val="Doc"/>
      </w:pPr>
    </w:p>
    <w:p w14:paraId="48B8A9BC" w14:textId="77777777" w:rsidR="009E12C3" w:rsidRPr="001F6F6C" w:rsidRDefault="009E12C3" w:rsidP="00B057AD">
      <w:pPr>
        <w:pStyle w:val="1"/>
      </w:pPr>
      <w:r w:rsidRPr="001F6F6C">
        <w:t>References</w:t>
      </w:r>
    </w:p>
    <w:p w14:paraId="6F5478B2" w14:textId="23E09D1E" w:rsidR="00926D72" w:rsidRPr="001F6F6C" w:rsidRDefault="00A22188" w:rsidP="00926D72">
      <w:pPr>
        <w:pStyle w:val="References"/>
        <w:rPr>
          <w:rFonts w:eastAsiaTheme="minorEastAsia"/>
          <w:szCs w:val="22"/>
          <w:lang w:eastAsia="ko-KR"/>
        </w:rPr>
      </w:pPr>
      <w:r w:rsidRPr="001F6F6C">
        <w:rPr>
          <w:rFonts w:eastAsiaTheme="minorEastAsia"/>
          <w:szCs w:val="22"/>
          <w:lang w:eastAsia="ko-KR"/>
        </w:rPr>
        <w:t>RAN1 chairman notes, RAN1#10</w:t>
      </w:r>
      <w:r w:rsidR="005B6889" w:rsidRPr="001F6F6C">
        <w:rPr>
          <w:rFonts w:eastAsiaTheme="minorEastAsia"/>
          <w:szCs w:val="22"/>
          <w:lang w:eastAsia="ko-KR"/>
        </w:rPr>
        <w:t>7</w:t>
      </w:r>
      <w:r w:rsidR="003F3D2A">
        <w:rPr>
          <w:rFonts w:eastAsiaTheme="minorEastAsia"/>
          <w:szCs w:val="22"/>
          <w:lang w:eastAsia="ko-KR"/>
        </w:rPr>
        <w:t>bis-e</w:t>
      </w:r>
    </w:p>
    <w:p w14:paraId="16A737FB"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281B60A4"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E718B" w14:textId="77777777" w:rsidR="001825CD" w:rsidRDefault="001825CD" w:rsidP="00CB15B0">
      <w:pPr>
        <w:spacing w:before="0" w:after="0" w:line="240" w:lineRule="auto"/>
      </w:pPr>
      <w:r>
        <w:separator/>
      </w:r>
    </w:p>
  </w:endnote>
  <w:endnote w:type="continuationSeparator" w:id="0">
    <w:p w14:paraId="24751F43" w14:textId="77777777" w:rsidR="001825CD" w:rsidRDefault="001825C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EF1E3" w14:textId="77777777" w:rsidR="001825CD" w:rsidRDefault="001825CD" w:rsidP="00CB15B0">
      <w:pPr>
        <w:spacing w:before="0" w:after="0" w:line="240" w:lineRule="auto"/>
      </w:pPr>
      <w:r>
        <w:separator/>
      </w:r>
    </w:p>
  </w:footnote>
  <w:footnote w:type="continuationSeparator" w:id="0">
    <w:p w14:paraId="5CEF440A" w14:textId="77777777" w:rsidR="001825CD" w:rsidRDefault="001825C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B152B9"/>
    <w:multiLevelType w:val="hybridMultilevel"/>
    <w:tmpl w:val="9D16F44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380061"/>
    <w:multiLevelType w:val="hybridMultilevel"/>
    <w:tmpl w:val="8876AA5A"/>
    <w:lvl w:ilvl="0" w:tplc="04090001">
      <w:start w:val="1"/>
      <w:numFmt w:val="bullet"/>
      <w:lvlText w:val=""/>
      <w:lvlJc w:val="left"/>
      <w:pPr>
        <w:ind w:left="1595" w:hanging="400"/>
      </w:pPr>
      <w:rPr>
        <w:rFonts w:ascii="Symbol" w:hAnsi="Symbo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 w15:restartNumberingAfterBreak="0">
    <w:nsid w:val="09FA5FAB"/>
    <w:multiLevelType w:val="hybridMultilevel"/>
    <w:tmpl w:val="F7B45F32"/>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0AFE5CCD"/>
    <w:multiLevelType w:val="hybridMultilevel"/>
    <w:tmpl w:val="81B6AC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1457DF"/>
    <w:multiLevelType w:val="hybridMultilevel"/>
    <w:tmpl w:val="AF7E12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97229"/>
    <w:multiLevelType w:val="hybridMultilevel"/>
    <w:tmpl w:val="C4F6AB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B94168"/>
    <w:multiLevelType w:val="hybridMultilevel"/>
    <w:tmpl w:val="B024CC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7F06A1"/>
    <w:multiLevelType w:val="hybridMultilevel"/>
    <w:tmpl w:val="1A7EAD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860D27"/>
    <w:multiLevelType w:val="hybridMultilevel"/>
    <w:tmpl w:val="A56EFB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C1C0579"/>
    <w:multiLevelType w:val="hybridMultilevel"/>
    <w:tmpl w:val="673254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977ADC"/>
    <w:multiLevelType w:val="hybridMultilevel"/>
    <w:tmpl w:val="357645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05213"/>
    <w:multiLevelType w:val="hybridMultilevel"/>
    <w:tmpl w:val="AD5AF5A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2C3C31DF"/>
    <w:multiLevelType w:val="hybridMultilevel"/>
    <w:tmpl w:val="E5B636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733F05"/>
    <w:multiLevelType w:val="hybridMultilevel"/>
    <w:tmpl w:val="D384166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15:restartNumberingAfterBreak="0">
    <w:nsid w:val="35925D0E"/>
    <w:multiLevelType w:val="hybridMultilevel"/>
    <w:tmpl w:val="E098D0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5" w15:restartNumberingAfterBreak="0">
    <w:nsid w:val="3E521950"/>
    <w:multiLevelType w:val="hybridMultilevel"/>
    <w:tmpl w:val="9926E2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234654"/>
    <w:multiLevelType w:val="hybridMultilevel"/>
    <w:tmpl w:val="788C05B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15:restartNumberingAfterBreak="0">
    <w:nsid w:val="4088698D"/>
    <w:multiLevelType w:val="hybridMultilevel"/>
    <w:tmpl w:val="4922FF3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42B259A6"/>
    <w:multiLevelType w:val="hybridMultilevel"/>
    <w:tmpl w:val="118A300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00A3A"/>
    <w:multiLevelType w:val="hybridMultilevel"/>
    <w:tmpl w:val="0E3681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A87196"/>
    <w:multiLevelType w:val="hybridMultilevel"/>
    <w:tmpl w:val="98CAF8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6AB4D80"/>
    <w:multiLevelType w:val="multilevel"/>
    <w:tmpl w:val="19D81F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D50437C"/>
    <w:multiLevelType w:val="hybridMultilevel"/>
    <w:tmpl w:val="805CEF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DF5347"/>
    <w:multiLevelType w:val="hybridMultilevel"/>
    <w:tmpl w:val="58867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32D2682"/>
    <w:multiLevelType w:val="hybridMultilevel"/>
    <w:tmpl w:val="0384399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15:restartNumberingAfterBreak="0">
    <w:nsid w:val="57367F94"/>
    <w:multiLevelType w:val="multilevel"/>
    <w:tmpl w:val="2DCC1AE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8F27E1B"/>
    <w:multiLevelType w:val="hybridMultilevel"/>
    <w:tmpl w:val="37622F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E0C35D5"/>
    <w:multiLevelType w:val="hybridMultilevel"/>
    <w:tmpl w:val="99DE7062"/>
    <w:lvl w:ilvl="0" w:tplc="86D4DBA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E9C57D0"/>
    <w:multiLevelType w:val="hybridMultilevel"/>
    <w:tmpl w:val="42808FE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B88025F"/>
    <w:multiLevelType w:val="hybridMultilevel"/>
    <w:tmpl w:val="3E00F70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6"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1A34648"/>
    <w:multiLevelType w:val="hybridMultilevel"/>
    <w:tmpl w:val="0A106A9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8" w15:restartNumberingAfterBreak="0">
    <w:nsid w:val="7523238E"/>
    <w:multiLevelType w:val="hybridMultilevel"/>
    <w:tmpl w:val="898A07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2A4408"/>
    <w:multiLevelType w:val="hybridMultilevel"/>
    <w:tmpl w:val="3D78833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EB82F22"/>
    <w:multiLevelType w:val="hybridMultilevel"/>
    <w:tmpl w:val="E9D893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6"/>
  </w:num>
  <w:num w:numId="2">
    <w:abstractNumId w:val="0"/>
  </w:num>
  <w:num w:numId="3">
    <w:abstractNumId w:val="24"/>
  </w:num>
  <w:num w:numId="4">
    <w:abstractNumId w:val="17"/>
  </w:num>
  <w:num w:numId="5">
    <w:abstractNumId w:val="10"/>
  </w:num>
  <w:num w:numId="6">
    <w:abstractNumId w:val="44"/>
  </w:num>
  <w:num w:numId="7">
    <w:abstractNumId w:val="39"/>
  </w:num>
  <w:num w:numId="8">
    <w:abstractNumId w:val="31"/>
  </w:num>
  <w:num w:numId="9">
    <w:abstractNumId w:val="9"/>
  </w:num>
  <w:num w:numId="10">
    <w:abstractNumId w:val="19"/>
  </w:num>
  <w:num w:numId="11">
    <w:abstractNumId w:val="7"/>
  </w:num>
  <w:num w:numId="12">
    <w:abstractNumId w:val="47"/>
  </w:num>
  <w:num w:numId="13">
    <w:abstractNumId w:val="5"/>
  </w:num>
  <w:num w:numId="14">
    <w:abstractNumId w:val="45"/>
  </w:num>
  <w:num w:numId="15">
    <w:abstractNumId w:val="27"/>
  </w:num>
  <w:num w:numId="16">
    <w:abstractNumId w:val="23"/>
  </w:num>
  <w:num w:numId="17">
    <w:abstractNumId w:val="20"/>
  </w:num>
  <w:num w:numId="18">
    <w:abstractNumId w:val="21"/>
  </w:num>
  <w:num w:numId="19">
    <w:abstractNumId w:val="50"/>
  </w:num>
  <w:num w:numId="20">
    <w:abstractNumId w:val="3"/>
  </w:num>
  <w:num w:numId="21">
    <w:abstractNumId w:val="12"/>
  </w:num>
  <w:num w:numId="22">
    <w:abstractNumId w:val="1"/>
  </w:num>
  <w:num w:numId="23">
    <w:abstractNumId w:val="42"/>
  </w:num>
  <w:num w:numId="24">
    <w:abstractNumId w:val="2"/>
  </w:num>
  <w:num w:numId="25">
    <w:abstractNumId w:val="13"/>
  </w:num>
  <w:num w:numId="26">
    <w:abstractNumId w:val="18"/>
  </w:num>
  <w:num w:numId="27">
    <w:abstractNumId w:val="28"/>
  </w:num>
  <w:num w:numId="28">
    <w:abstractNumId w:val="8"/>
  </w:num>
  <w:num w:numId="29">
    <w:abstractNumId w:val="43"/>
  </w:num>
  <w:num w:numId="30">
    <w:abstractNumId w:val="37"/>
  </w:num>
  <w:num w:numId="31">
    <w:abstractNumId w:val="49"/>
  </w:num>
  <w:num w:numId="32">
    <w:abstractNumId w:val="30"/>
  </w:num>
  <w:num w:numId="33">
    <w:abstractNumId w:val="32"/>
  </w:num>
  <w:num w:numId="34">
    <w:abstractNumId w:val="22"/>
  </w:num>
  <w:num w:numId="35">
    <w:abstractNumId w:val="33"/>
  </w:num>
  <w:num w:numId="36">
    <w:abstractNumId w:val="4"/>
  </w:num>
  <w:num w:numId="37">
    <w:abstractNumId w:val="26"/>
  </w:num>
  <w:num w:numId="38">
    <w:abstractNumId w:val="38"/>
  </w:num>
  <w:num w:numId="39">
    <w:abstractNumId w:val="16"/>
  </w:num>
  <w:num w:numId="40">
    <w:abstractNumId w:val="34"/>
  </w:num>
  <w:num w:numId="41">
    <w:abstractNumId w:val="36"/>
  </w:num>
  <w:num w:numId="42">
    <w:abstractNumId w:val="11"/>
  </w:num>
  <w:num w:numId="43">
    <w:abstractNumId w:val="40"/>
  </w:num>
  <w:num w:numId="44">
    <w:abstractNumId w:val="29"/>
  </w:num>
  <w:num w:numId="45">
    <w:abstractNumId w:val="14"/>
  </w:num>
  <w:num w:numId="46">
    <w:abstractNumId w:val="48"/>
  </w:num>
  <w:num w:numId="47">
    <w:abstractNumId w:val="25"/>
  </w:num>
  <w:num w:numId="48">
    <w:abstractNumId w:val="35"/>
  </w:num>
  <w:num w:numId="49">
    <w:abstractNumId w:val="15"/>
  </w:num>
  <w:num w:numId="50">
    <w:abstractNumId w:val="6"/>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18"/>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DBC"/>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6E51"/>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6697"/>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5736"/>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2B7"/>
    <w:rsid w:val="000F13D8"/>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052"/>
    <w:rsid w:val="0010783A"/>
    <w:rsid w:val="00107B24"/>
    <w:rsid w:val="00107BDF"/>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5FB6"/>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7F6"/>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851"/>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37"/>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B0"/>
    <w:rsid w:val="0018101A"/>
    <w:rsid w:val="001810B3"/>
    <w:rsid w:val="00181460"/>
    <w:rsid w:val="00181A0F"/>
    <w:rsid w:val="00181A6D"/>
    <w:rsid w:val="00181D3C"/>
    <w:rsid w:val="00182069"/>
    <w:rsid w:val="001821B6"/>
    <w:rsid w:val="0018236C"/>
    <w:rsid w:val="001825CD"/>
    <w:rsid w:val="001826CA"/>
    <w:rsid w:val="00182AA0"/>
    <w:rsid w:val="001834E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007"/>
    <w:rsid w:val="001A4039"/>
    <w:rsid w:val="001A40D9"/>
    <w:rsid w:val="001A432B"/>
    <w:rsid w:val="001A4961"/>
    <w:rsid w:val="001A6330"/>
    <w:rsid w:val="001A64D6"/>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18B"/>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EE7"/>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6B9"/>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27C"/>
    <w:rsid w:val="001F08B2"/>
    <w:rsid w:val="001F0A7D"/>
    <w:rsid w:val="001F0D2A"/>
    <w:rsid w:val="001F17F5"/>
    <w:rsid w:val="001F26C2"/>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F6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A23"/>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1F9E"/>
    <w:rsid w:val="002324A6"/>
    <w:rsid w:val="00232F90"/>
    <w:rsid w:val="00233BB6"/>
    <w:rsid w:val="00233C92"/>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21F"/>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41F"/>
    <w:rsid w:val="002966CC"/>
    <w:rsid w:val="00296D4B"/>
    <w:rsid w:val="002971E5"/>
    <w:rsid w:val="002A0436"/>
    <w:rsid w:val="002A0CDD"/>
    <w:rsid w:val="002A0D3F"/>
    <w:rsid w:val="002A2018"/>
    <w:rsid w:val="002A2038"/>
    <w:rsid w:val="002A26EA"/>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1C6C"/>
    <w:rsid w:val="002B21EB"/>
    <w:rsid w:val="002B256E"/>
    <w:rsid w:val="002B2B89"/>
    <w:rsid w:val="002B3EC3"/>
    <w:rsid w:val="002B431A"/>
    <w:rsid w:val="002B4C66"/>
    <w:rsid w:val="002B51CB"/>
    <w:rsid w:val="002B5F1E"/>
    <w:rsid w:val="002B6381"/>
    <w:rsid w:val="002B67C5"/>
    <w:rsid w:val="002B6B6B"/>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756"/>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E75CA"/>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B0C"/>
    <w:rsid w:val="002F4DE1"/>
    <w:rsid w:val="002F5D99"/>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458"/>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053"/>
    <w:rsid w:val="00323204"/>
    <w:rsid w:val="0032329A"/>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4E3"/>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1BE"/>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0C6"/>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9B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3E9F"/>
    <w:rsid w:val="003A40C6"/>
    <w:rsid w:val="003A4517"/>
    <w:rsid w:val="003A464A"/>
    <w:rsid w:val="003A475B"/>
    <w:rsid w:val="003A4C5B"/>
    <w:rsid w:val="003A4CDD"/>
    <w:rsid w:val="003A504A"/>
    <w:rsid w:val="003A569D"/>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A86"/>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7B7"/>
    <w:rsid w:val="003D1EF5"/>
    <w:rsid w:val="003D215C"/>
    <w:rsid w:val="003D2F8A"/>
    <w:rsid w:val="003D36FD"/>
    <w:rsid w:val="003D38C9"/>
    <w:rsid w:val="003D3B93"/>
    <w:rsid w:val="003D3DEC"/>
    <w:rsid w:val="003D407B"/>
    <w:rsid w:val="003D4D97"/>
    <w:rsid w:val="003D5A06"/>
    <w:rsid w:val="003D5C92"/>
    <w:rsid w:val="003D5D2D"/>
    <w:rsid w:val="003D66D3"/>
    <w:rsid w:val="003D6F7E"/>
    <w:rsid w:val="003D6FA5"/>
    <w:rsid w:val="003D7D19"/>
    <w:rsid w:val="003D7F5C"/>
    <w:rsid w:val="003E042C"/>
    <w:rsid w:val="003E04E6"/>
    <w:rsid w:val="003E0943"/>
    <w:rsid w:val="003E11ED"/>
    <w:rsid w:val="003E1396"/>
    <w:rsid w:val="003E155F"/>
    <w:rsid w:val="003E18F8"/>
    <w:rsid w:val="003E27FF"/>
    <w:rsid w:val="003E2986"/>
    <w:rsid w:val="003E2AFD"/>
    <w:rsid w:val="003E2B6D"/>
    <w:rsid w:val="003E3B2A"/>
    <w:rsid w:val="003E3F71"/>
    <w:rsid w:val="003E413B"/>
    <w:rsid w:val="003E41D5"/>
    <w:rsid w:val="003E4567"/>
    <w:rsid w:val="003E4867"/>
    <w:rsid w:val="003E4ACF"/>
    <w:rsid w:val="003E4EDF"/>
    <w:rsid w:val="003E50E6"/>
    <w:rsid w:val="003E5E61"/>
    <w:rsid w:val="003E6221"/>
    <w:rsid w:val="003E66B9"/>
    <w:rsid w:val="003E66FB"/>
    <w:rsid w:val="003E7409"/>
    <w:rsid w:val="003E7A87"/>
    <w:rsid w:val="003E7BE5"/>
    <w:rsid w:val="003E7BFA"/>
    <w:rsid w:val="003E7F41"/>
    <w:rsid w:val="003F0320"/>
    <w:rsid w:val="003F14A7"/>
    <w:rsid w:val="003F20D5"/>
    <w:rsid w:val="003F23DA"/>
    <w:rsid w:val="003F2640"/>
    <w:rsid w:val="003F2EA3"/>
    <w:rsid w:val="003F33F9"/>
    <w:rsid w:val="003F3795"/>
    <w:rsid w:val="003F3972"/>
    <w:rsid w:val="003F3A97"/>
    <w:rsid w:val="003F3B80"/>
    <w:rsid w:val="003F3D2A"/>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C7E"/>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BB4"/>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67"/>
    <w:rsid w:val="0043257D"/>
    <w:rsid w:val="004327FE"/>
    <w:rsid w:val="004328BA"/>
    <w:rsid w:val="00432A77"/>
    <w:rsid w:val="0043326F"/>
    <w:rsid w:val="00433624"/>
    <w:rsid w:val="00433791"/>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19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6C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69C"/>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38F"/>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2732"/>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2CF7"/>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6DC"/>
    <w:rsid w:val="004B6913"/>
    <w:rsid w:val="004B71F9"/>
    <w:rsid w:val="004B7E01"/>
    <w:rsid w:val="004C0520"/>
    <w:rsid w:val="004C0CC9"/>
    <w:rsid w:val="004C17E0"/>
    <w:rsid w:val="004C1F0F"/>
    <w:rsid w:val="004C2636"/>
    <w:rsid w:val="004C2918"/>
    <w:rsid w:val="004C2B39"/>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AF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B4"/>
    <w:rsid w:val="004E78D9"/>
    <w:rsid w:val="004E7BB8"/>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A8F"/>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3E28"/>
    <w:rsid w:val="00513F41"/>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38DF"/>
    <w:rsid w:val="0052423D"/>
    <w:rsid w:val="00524501"/>
    <w:rsid w:val="005246EE"/>
    <w:rsid w:val="0052533F"/>
    <w:rsid w:val="005255B9"/>
    <w:rsid w:val="00525AB0"/>
    <w:rsid w:val="00525E6C"/>
    <w:rsid w:val="00526073"/>
    <w:rsid w:val="00526551"/>
    <w:rsid w:val="00526C1F"/>
    <w:rsid w:val="00526CA3"/>
    <w:rsid w:val="00526E22"/>
    <w:rsid w:val="00527252"/>
    <w:rsid w:val="00527276"/>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34"/>
    <w:rsid w:val="00533245"/>
    <w:rsid w:val="005338A3"/>
    <w:rsid w:val="00533C64"/>
    <w:rsid w:val="00533E41"/>
    <w:rsid w:val="0053438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A12"/>
    <w:rsid w:val="00547B12"/>
    <w:rsid w:val="005505E0"/>
    <w:rsid w:val="00550A2F"/>
    <w:rsid w:val="00550FB7"/>
    <w:rsid w:val="00551431"/>
    <w:rsid w:val="00551741"/>
    <w:rsid w:val="00551AF0"/>
    <w:rsid w:val="00551B08"/>
    <w:rsid w:val="0055237B"/>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719"/>
    <w:rsid w:val="00583A01"/>
    <w:rsid w:val="00583D7F"/>
    <w:rsid w:val="00584047"/>
    <w:rsid w:val="00584080"/>
    <w:rsid w:val="0058451F"/>
    <w:rsid w:val="00584613"/>
    <w:rsid w:val="0058466B"/>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50F"/>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11F"/>
    <w:rsid w:val="005A09AB"/>
    <w:rsid w:val="005A0B0B"/>
    <w:rsid w:val="005A0BA6"/>
    <w:rsid w:val="005A1B8A"/>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89"/>
    <w:rsid w:val="005B68F2"/>
    <w:rsid w:val="005B6D64"/>
    <w:rsid w:val="005B7CBC"/>
    <w:rsid w:val="005C0610"/>
    <w:rsid w:val="005C06E2"/>
    <w:rsid w:val="005C0D62"/>
    <w:rsid w:val="005C1419"/>
    <w:rsid w:val="005C1C66"/>
    <w:rsid w:val="005C1D69"/>
    <w:rsid w:val="005C1FCB"/>
    <w:rsid w:val="005C26BC"/>
    <w:rsid w:val="005C27FA"/>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98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691"/>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73B"/>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37"/>
    <w:rsid w:val="006006EB"/>
    <w:rsid w:val="00600CE1"/>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2FEB"/>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84A"/>
    <w:rsid w:val="00621A84"/>
    <w:rsid w:val="00623965"/>
    <w:rsid w:val="006241DF"/>
    <w:rsid w:val="0062455D"/>
    <w:rsid w:val="00624BF0"/>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B92"/>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922"/>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5B2"/>
    <w:rsid w:val="0069083F"/>
    <w:rsid w:val="00690DEE"/>
    <w:rsid w:val="0069178D"/>
    <w:rsid w:val="006918BE"/>
    <w:rsid w:val="00691C3D"/>
    <w:rsid w:val="00692214"/>
    <w:rsid w:val="00692327"/>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0FD"/>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CF7"/>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75B"/>
    <w:rsid w:val="006D5CEF"/>
    <w:rsid w:val="006D5DAE"/>
    <w:rsid w:val="006D6EEB"/>
    <w:rsid w:val="006D75EB"/>
    <w:rsid w:val="006D7EEE"/>
    <w:rsid w:val="006E0072"/>
    <w:rsid w:val="006E008B"/>
    <w:rsid w:val="006E01EC"/>
    <w:rsid w:val="006E07B8"/>
    <w:rsid w:val="006E0C85"/>
    <w:rsid w:val="006E13E0"/>
    <w:rsid w:val="006E1812"/>
    <w:rsid w:val="006E2098"/>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5C7D"/>
    <w:rsid w:val="006F61C4"/>
    <w:rsid w:val="006F676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A8E"/>
    <w:rsid w:val="00705B4B"/>
    <w:rsid w:val="00705D8F"/>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C0F"/>
    <w:rsid w:val="00715FED"/>
    <w:rsid w:val="00716415"/>
    <w:rsid w:val="0071660D"/>
    <w:rsid w:val="00716F7E"/>
    <w:rsid w:val="00717220"/>
    <w:rsid w:val="0071771A"/>
    <w:rsid w:val="0071786C"/>
    <w:rsid w:val="007202C5"/>
    <w:rsid w:val="0072042E"/>
    <w:rsid w:val="00720555"/>
    <w:rsid w:val="00720576"/>
    <w:rsid w:val="007217DB"/>
    <w:rsid w:val="00721F02"/>
    <w:rsid w:val="0072222F"/>
    <w:rsid w:val="0072245D"/>
    <w:rsid w:val="0072265E"/>
    <w:rsid w:val="00722C18"/>
    <w:rsid w:val="00722CF5"/>
    <w:rsid w:val="0072318E"/>
    <w:rsid w:val="007232DA"/>
    <w:rsid w:val="00723A2A"/>
    <w:rsid w:val="00723D12"/>
    <w:rsid w:val="00724130"/>
    <w:rsid w:val="00724197"/>
    <w:rsid w:val="00724325"/>
    <w:rsid w:val="0072455A"/>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4E73"/>
    <w:rsid w:val="007359D2"/>
    <w:rsid w:val="007359E6"/>
    <w:rsid w:val="00735F7B"/>
    <w:rsid w:val="00736CF2"/>
    <w:rsid w:val="00736EBA"/>
    <w:rsid w:val="00736EDE"/>
    <w:rsid w:val="0073771C"/>
    <w:rsid w:val="00737A5D"/>
    <w:rsid w:val="00737D6E"/>
    <w:rsid w:val="00737FF1"/>
    <w:rsid w:val="00740027"/>
    <w:rsid w:val="007401D4"/>
    <w:rsid w:val="00740B42"/>
    <w:rsid w:val="00740B6B"/>
    <w:rsid w:val="00740F80"/>
    <w:rsid w:val="00741913"/>
    <w:rsid w:val="007424A9"/>
    <w:rsid w:val="00742521"/>
    <w:rsid w:val="00742A3E"/>
    <w:rsid w:val="00742BFF"/>
    <w:rsid w:val="0074315C"/>
    <w:rsid w:val="00743164"/>
    <w:rsid w:val="00743D87"/>
    <w:rsid w:val="00744810"/>
    <w:rsid w:val="00744830"/>
    <w:rsid w:val="00744BB8"/>
    <w:rsid w:val="00744D52"/>
    <w:rsid w:val="0074545F"/>
    <w:rsid w:val="00745BB0"/>
    <w:rsid w:val="007460E1"/>
    <w:rsid w:val="00746117"/>
    <w:rsid w:val="0074615F"/>
    <w:rsid w:val="00746360"/>
    <w:rsid w:val="00746AB4"/>
    <w:rsid w:val="00746C5E"/>
    <w:rsid w:val="00746D70"/>
    <w:rsid w:val="00747CBE"/>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5DF1"/>
    <w:rsid w:val="00766036"/>
    <w:rsid w:val="007661C0"/>
    <w:rsid w:val="00766CF7"/>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37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11F5"/>
    <w:rsid w:val="007B2068"/>
    <w:rsid w:val="007B20E3"/>
    <w:rsid w:val="007B25CE"/>
    <w:rsid w:val="007B31FD"/>
    <w:rsid w:val="007B33E9"/>
    <w:rsid w:val="007B3AB6"/>
    <w:rsid w:val="007B4275"/>
    <w:rsid w:val="007B42E2"/>
    <w:rsid w:val="007B4326"/>
    <w:rsid w:val="007B4430"/>
    <w:rsid w:val="007B577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2F7D"/>
    <w:rsid w:val="007E393C"/>
    <w:rsid w:val="007E3FB3"/>
    <w:rsid w:val="007E43C6"/>
    <w:rsid w:val="007E4EDE"/>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C65"/>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620"/>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B7682"/>
    <w:rsid w:val="008C0385"/>
    <w:rsid w:val="008C04AB"/>
    <w:rsid w:val="008C087B"/>
    <w:rsid w:val="008C0C83"/>
    <w:rsid w:val="008C15DE"/>
    <w:rsid w:val="008C1F7C"/>
    <w:rsid w:val="008C23A4"/>
    <w:rsid w:val="008C242C"/>
    <w:rsid w:val="008C27CD"/>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B6B"/>
    <w:rsid w:val="008E7F27"/>
    <w:rsid w:val="008F0052"/>
    <w:rsid w:val="008F039D"/>
    <w:rsid w:val="008F0677"/>
    <w:rsid w:val="008F0779"/>
    <w:rsid w:val="008F07E8"/>
    <w:rsid w:val="008F095B"/>
    <w:rsid w:val="008F11BF"/>
    <w:rsid w:val="008F18DC"/>
    <w:rsid w:val="008F18EC"/>
    <w:rsid w:val="008F1B0B"/>
    <w:rsid w:val="008F1BA3"/>
    <w:rsid w:val="008F21DF"/>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303"/>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221"/>
    <w:rsid w:val="00937BA5"/>
    <w:rsid w:val="0094025D"/>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6FDF"/>
    <w:rsid w:val="009671DD"/>
    <w:rsid w:val="009676F1"/>
    <w:rsid w:val="00967B81"/>
    <w:rsid w:val="0097052E"/>
    <w:rsid w:val="00970804"/>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B56"/>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4C18"/>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2556"/>
    <w:rsid w:val="00A02784"/>
    <w:rsid w:val="00A031AD"/>
    <w:rsid w:val="00A034BD"/>
    <w:rsid w:val="00A03930"/>
    <w:rsid w:val="00A03D6E"/>
    <w:rsid w:val="00A04056"/>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188"/>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6F"/>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251"/>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797"/>
    <w:rsid w:val="00A578B6"/>
    <w:rsid w:val="00A60692"/>
    <w:rsid w:val="00A606A3"/>
    <w:rsid w:val="00A61CB8"/>
    <w:rsid w:val="00A61F98"/>
    <w:rsid w:val="00A6216B"/>
    <w:rsid w:val="00A628BF"/>
    <w:rsid w:val="00A62BF4"/>
    <w:rsid w:val="00A62CD6"/>
    <w:rsid w:val="00A62CE8"/>
    <w:rsid w:val="00A63767"/>
    <w:rsid w:val="00A63CBF"/>
    <w:rsid w:val="00A64A7E"/>
    <w:rsid w:val="00A64AFF"/>
    <w:rsid w:val="00A64BBF"/>
    <w:rsid w:val="00A6555A"/>
    <w:rsid w:val="00A6565A"/>
    <w:rsid w:val="00A657FD"/>
    <w:rsid w:val="00A658B2"/>
    <w:rsid w:val="00A658CF"/>
    <w:rsid w:val="00A65BD3"/>
    <w:rsid w:val="00A65BF3"/>
    <w:rsid w:val="00A65E47"/>
    <w:rsid w:val="00A65F60"/>
    <w:rsid w:val="00A66122"/>
    <w:rsid w:val="00A66495"/>
    <w:rsid w:val="00A66A7A"/>
    <w:rsid w:val="00A66D5D"/>
    <w:rsid w:val="00A6707F"/>
    <w:rsid w:val="00A67683"/>
    <w:rsid w:val="00A67DF1"/>
    <w:rsid w:val="00A701B0"/>
    <w:rsid w:val="00A70724"/>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3DA9"/>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239"/>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5B"/>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7A0"/>
    <w:rsid w:val="00AD28EA"/>
    <w:rsid w:val="00AD33FB"/>
    <w:rsid w:val="00AD3C77"/>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AE8"/>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1826"/>
    <w:rsid w:val="00B12674"/>
    <w:rsid w:val="00B12D4F"/>
    <w:rsid w:val="00B12ED1"/>
    <w:rsid w:val="00B12F84"/>
    <w:rsid w:val="00B13025"/>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4D8B"/>
    <w:rsid w:val="00B45488"/>
    <w:rsid w:val="00B45DB9"/>
    <w:rsid w:val="00B462C3"/>
    <w:rsid w:val="00B46459"/>
    <w:rsid w:val="00B46841"/>
    <w:rsid w:val="00B46A2B"/>
    <w:rsid w:val="00B46B0A"/>
    <w:rsid w:val="00B4705F"/>
    <w:rsid w:val="00B470AD"/>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AA3"/>
    <w:rsid w:val="00B53D3F"/>
    <w:rsid w:val="00B53DD8"/>
    <w:rsid w:val="00B54227"/>
    <w:rsid w:val="00B543E0"/>
    <w:rsid w:val="00B548A0"/>
    <w:rsid w:val="00B54CCF"/>
    <w:rsid w:val="00B553A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3F13"/>
    <w:rsid w:val="00B63F1C"/>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5C3"/>
    <w:rsid w:val="00B8561A"/>
    <w:rsid w:val="00B85F45"/>
    <w:rsid w:val="00B86273"/>
    <w:rsid w:val="00B8634C"/>
    <w:rsid w:val="00B86635"/>
    <w:rsid w:val="00B866EF"/>
    <w:rsid w:val="00B8684F"/>
    <w:rsid w:val="00B86BD3"/>
    <w:rsid w:val="00B86E91"/>
    <w:rsid w:val="00B8704C"/>
    <w:rsid w:val="00B872D4"/>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7E"/>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7D"/>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0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BF4"/>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5DCF"/>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8F4"/>
    <w:rsid w:val="00C73FD9"/>
    <w:rsid w:val="00C748C6"/>
    <w:rsid w:val="00C753D3"/>
    <w:rsid w:val="00C76B14"/>
    <w:rsid w:val="00C76F0B"/>
    <w:rsid w:val="00C76FE2"/>
    <w:rsid w:val="00C7703B"/>
    <w:rsid w:val="00C77BD0"/>
    <w:rsid w:val="00C77C6D"/>
    <w:rsid w:val="00C80633"/>
    <w:rsid w:val="00C80BE1"/>
    <w:rsid w:val="00C80CBC"/>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48A"/>
    <w:rsid w:val="00C87ED6"/>
    <w:rsid w:val="00C87F28"/>
    <w:rsid w:val="00C87F87"/>
    <w:rsid w:val="00C90783"/>
    <w:rsid w:val="00C909CB"/>
    <w:rsid w:val="00C909F2"/>
    <w:rsid w:val="00C90C8D"/>
    <w:rsid w:val="00C91A51"/>
    <w:rsid w:val="00C92213"/>
    <w:rsid w:val="00C924BE"/>
    <w:rsid w:val="00C92F48"/>
    <w:rsid w:val="00C932BF"/>
    <w:rsid w:val="00C9376E"/>
    <w:rsid w:val="00C93915"/>
    <w:rsid w:val="00C93B6B"/>
    <w:rsid w:val="00C93C67"/>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116"/>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21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9E"/>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6F77"/>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9CF"/>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738"/>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46"/>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65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768"/>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67C0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101"/>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D1E"/>
    <w:rsid w:val="00DD2FAD"/>
    <w:rsid w:val="00DD3676"/>
    <w:rsid w:val="00DD3C40"/>
    <w:rsid w:val="00DD447A"/>
    <w:rsid w:val="00DD4668"/>
    <w:rsid w:val="00DD494E"/>
    <w:rsid w:val="00DD4A83"/>
    <w:rsid w:val="00DD4C56"/>
    <w:rsid w:val="00DD4D00"/>
    <w:rsid w:val="00DD4DCE"/>
    <w:rsid w:val="00DD5232"/>
    <w:rsid w:val="00DD52AE"/>
    <w:rsid w:val="00DD55A2"/>
    <w:rsid w:val="00DD5BDE"/>
    <w:rsid w:val="00DD5D4E"/>
    <w:rsid w:val="00DD6374"/>
    <w:rsid w:val="00DD6A1B"/>
    <w:rsid w:val="00DD6B31"/>
    <w:rsid w:val="00DD726E"/>
    <w:rsid w:val="00DD7839"/>
    <w:rsid w:val="00DD7DD3"/>
    <w:rsid w:val="00DE0047"/>
    <w:rsid w:val="00DE066F"/>
    <w:rsid w:val="00DE08A8"/>
    <w:rsid w:val="00DE0900"/>
    <w:rsid w:val="00DE1348"/>
    <w:rsid w:val="00DE13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B8E"/>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C85"/>
    <w:rsid w:val="00E02E76"/>
    <w:rsid w:val="00E031A5"/>
    <w:rsid w:val="00E03356"/>
    <w:rsid w:val="00E033AF"/>
    <w:rsid w:val="00E03569"/>
    <w:rsid w:val="00E036A7"/>
    <w:rsid w:val="00E03923"/>
    <w:rsid w:val="00E03998"/>
    <w:rsid w:val="00E0407C"/>
    <w:rsid w:val="00E041EF"/>
    <w:rsid w:val="00E04338"/>
    <w:rsid w:val="00E04FEC"/>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5C0D"/>
    <w:rsid w:val="00E2635F"/>
    <w:rsid w:val="00E263EC"/>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279"/>
    <w:rsid w:val="00E347A0"/>
    <w:rsid w:val="00E34A06"/>
    <w:rsid w:val="00E34B35"/>
    <w:rsid w:val="00E3501B"/>
    <w:rsid w:val="00E3518E"/>
    <w:rsid w:val="00E3536A"/>
    <w:rsid w:val="00E354C2"/>
    <w:rsid w:val="00E357C5"/>
    <w:rsid w:val="00E35C3F"/>
    <w:rsid w:val="00E3636D"/>
    <w:rsid w:val="00E36410"/>
    <w:rsid w:val="00E368FA"/>
    <w:rsid w:val="00E36957"/>
    <w:rsid w:val="00E36B1C"/>
    <w:rsid w:val="00E36D41"/>
    <w:rsid w:val="00E36D44"/>
    <w:rsid w:val="00E36FB3"/>
    <w:rsid w:val="00E37D40"/>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ADF"/>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C1F"/>
    <w:rsid w:val="00E61FC3"/>
    <w:rsid w:val="00E621FA"/>
    <w:rsid w:val="00E623DF"/>
    <w:rsid w:val="00E63117"/>
    <w:rsid w:val="00E63171"/>
    <w:rsid w:val="00E63B26"/>
    <w:rsid w:val="00E63DB3"/>
    <w:rsid w:val="00E63DC1"/>
    <w:rsid w:val="00E64067"/>
    <w:rsid w:val="00E6482B"/>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3CC"/>
    <w:rsid w:val="00EA360A"/>
    <w:rsid w:val="00EA3691"/>
    <w:rsid w:val="00EA3888"/>
    <w:rsid w:val="00EA3A9B"/>
    <w:rsid w:val="00EA3CCC"/>
    <w:rsid w:val="00EA4C66"/>
    <w:rsid w:val="00EA4F8F"/>
    <w:rsid w:val="00EA567F"/>
    <w:rsid w:val="00EA5A20"/>
    <w:rsid w:val="00EA5F7E"/>
    <w:rsid w:val="00EA64ED"/>
    <w:rsid w:val="00EA6860"/>
    <w:rsid w:val="00EA74D0"/>
    <w:rsid w:val="00EA7BC2"/>
    <w:rsid w:val="00EA7D72"/>
    <w:rsid w:val="00EB03BB"/>
    <w:rsid w:val="00EB0979"/>
    <w:rsid w:val="00EB1284"/>
    <w:rsid w:val="00EB12C0"/>
    <w:rsid w:val="00EB18E3"/>
    <w:rsid w:val="00EB1CB9"/>
    <w:rsid w:val="00EB1EC8"/>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690"/>
    <w:rsid w:val="00EB7F22"/>
    <w:rsid w:val="00EC00C4"/>
    <w:rsid w:val="00EC18C7"/>
    <w:rsid w:val="00EC1C41"/>
    <w:rsid w:val="00EC1D3C"/>
    <w:rsid w:val="00EC24BA"/>
    <w:rsid w:val="00EC2979"/>
    <w:rsid w:val="00EC33A9"/>
    <w:rsid w:val="00EC3547"/>
    <w:rsid w:val="00EC38BF"/>
    <w:rsid w:val="00EC39A9"/>
    <w:rsid w:val="00EC3CD2"/>
    <w:rsid w:val="00EC3F66"/>
    <w:rsid w:val="00EC446F"/>
    <w:rsid w:val="00EC4DEE"/>
    <w:rsid w:val="00EC60C3"/>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31F"/>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EF7DBD"/>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0A"/>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83F"/>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4A31"/>
    <w:rsid w:val="00F55949"/>
    <w:rsid w:val="00F55A1B"/>
    <w:rsid w:val="00F56BA6"/>
    <w:rsid w:val="00F56EDE"/>
    <w:rsid w:val="00F577AF"/>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7B5"/>
    <w:rsid w:val="00F83B6B"/>
    <w:rsid w:val="00F83DD8"/>
    <w:rsid w:val="00F840D6"/>
    <w:rsid w:val="00F84402"/>
    <w:rsid w:val="00F8452D"/>
    <w:rsid w:val="00F84D15"/>
    <w:rsid w:val="00F8513D"/>
    <w:rsid w:val="00F859C3"/>
    <w:rsid w:val="00F85D1E"/>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0"/>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8A"/>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446"/>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6B6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216A23"/>
    <w:pPr>
      <w:spacing w:before="120" w:after="120" w:line="240" w:lineRule="auto"/>
      <w:ind w:left="0" w:firstLineChars="100" w:firstLine="220"/>
    </w:pPr>
    <w:rPr>
      <w:rFonts w:eastAsia="바탕"/>
      <w:bCs/>
      <w:sz w:val="22"/>
      <w:szCs w:val="22"/>
      <w:lang w:eastAsia="ko-KR"/>
    </w:rPr>
  </w:style>
  <w:style w:type="character" w:customStyle="1" w:styleId="DocChar">
    <w:name w:val="Doc Char"/>
    <w:basedOn w:val="a1"/>
    <w:link w:val="Doc"/>
    <w:rsid w:val="00216A23"/>
    <w:rPr>
      <w:bCs/>
      <w:sz w:val="22"/>
      <w:szCs w:val="22"/>
      <w:lang w:val="en-GB"/>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6F6764"/>
    <w:pPr>
      <w:spacing w:before="0" w:after="0" w:line="240" w:lineRule="exact"/>
      <w:ind w:left="0" w:firstLine="0"/>
      <w:jc w:val="left"/>
    </w:pPr>
    <w:rPr>
      <w:b/>
      <w:sz w:val="18"/>
      <w:u w:val="single"/>
    </w:rPr>
  </w:style>
  <w:style w:type="character" w:customStyle="1" w:styleId="agreementHEADChar">
    <w:name w:val="agreement HEAD Char"/>
    <w:basedOn w:val="a1"/>
    <w:link w:val="agreementHEAD"/>
    <w:rsid w:val="006F6764"/>
    <w:rPr>
      <w:rFonts w:eastAsia="MS Mincho"/>
      <w:b/>
      <w:sz w:val="18"/>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agreementcontents">
    <w:name w:val="agreement contents"/>
    <w:basedOn w:val="a0"/>
    <w:link w:val="agreementcontentsChar"/>
    <w:qFormat/>
    <w:rsid w:val="006F6764"/>
    <w:pPr>
      <w:spacing w:after="0"/>
      <w:ind w:left="0" w:firstLine="0"/>
    </w:pPr>
    <w:rPr>
      <w:rFonts w:eastAsia="바탕"/>
      <w:bCs/>
      <w:sz w:val="18"/>
      <w:lang w:eastAsia="zh-CN"/>
    </w:rPr>
  </w:style>
  <w:style w:type="character" w:customStyle="1" w:styleId="agreementcontentsChar">
    <w:name w:val="agreement contents Char"/>
    <w:basedOn w:val="a1"/>
    <w:link w:val="agreementcontents"/>
    <w:rsid w:val="006F6764"/>
    <w:rPr>
      <w:bCs/>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7866465">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348B6-60DD-4C11-B92B-31CF4444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8</Pages>
  <Words>2777</Words>
  <Characters>15835</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14</cp:revision>
  <cp:lastPrinted>2018-02-12T06:55:00Z</cp:lastPrinted>
  <dcterms:created xsi:type="dcterms:W3CDTF">2022-01-11T15:00:00Z</dcterms:created>
  <dcterms:modified xsi:type="dcterms:W3CDTF">2022-02-14T12:06:00Z</dcterms:modified>
</cp:coreProperties>
</file>